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D6B0CD5" w:rsidR="00F110CD" w:rsidRPr="00034843" w:rsidRDefault="00F110CD" w:rsidP="00F110CD">
      <w:pPr>
        <w:pStyle w:val="Header"/>
        <w:tabs>
          <w:tab w:val="right" w:pos="9639"/>
        </w:tabs>
        <w:rPr>
          <w:sz w:val="24"/>
          <w:szCs w:val="24"/>
        </w:rPr>
      </w:pPr>
      <w:bookmarkStart w:id="0" w:name="_GoBack"/>
      <w:bookmarkEnd w:id="0"/>
      <w:r w:rsidRPr="00034843">
        <w:rPr>
          <w:noProof w:val="0"/>
          <w:sz w:val="24"/>
          <w:szCs w:val="24"/>
        </w:rPr>
        <w:t>3GPP TSG RA</w:t>
      </w:r>
      <w:r w:rsidR="004A65A2" w:rsidRPr="00034843">
        <w:rPr>
          <w:noProof w:val="0"/>
          <w:sz w:val="24"/>
          <w:szCs w:val="24"/>
        </w:rPr>
        <w:t xml:space="preserve">N WG1 </w:t>
      </w:r>
      <w:r w:rsidR="0040069C" w:rsidRPr="00034843">
        <w:rPr>
          <w:noProof w:val="0"/>
          <w:sz w:val="24"/>
          <w:szCs w:val="24"/>
        </w:rPr>
        <w:t>Ah Hoc Meeting</w:t>
      </w:r>
      <w:r w:rsidR="006B670E" w:rsidRPr="00034843">
        <w:rPr>
          <w:noProof w:val="0"/>
          <w:sz w:val="24"/>
          <w:szCs w:val="24"/>
        </w:rPr>
        <w:t xml:space="preserve"> 1901</w:t>
      </w:r>
      <w:r w:rsidR="001348FE">
        <w:rPr>
          <w:bCs/>
          <w:noProof w:val="0"/>
          <w:sz w:val="24"/>
          <w:szCs w:val="24"/>
        </w:rPr>
        <w:tab/>
      </w:r>
      <w:r w:rsidR="001348FE" w:rsidRPr="00C412CA">
        <w:rPr>
          <w:sz w:val="24"/>
          <w:szCs w:val="24"/>
        </w:rPr>
        <w:t>R1-1</w:t>
      </w:r>
      <w:r w:rsidR="00034843" w:rsidRPr="00C412CA">
        <w:rPr>
          <w:sz w:val="24"/>
          <w:szCs w:val="24"/>
        </w:rPr>
        <w:t>9</w:t>
      </w:r>
      <w:r w:rsidR="00C412CA" w:rsidRPr="001334EF">
        <w:rPr>
          <w:sz w:val="24"/>
          <w:szCs w:val="24"/>
        </w:rPr>
        <w:t>00928</w:t>
      </w:r>
    </w:p>
    <w:p w14:paraId="30E02940" w14:textId="31FC6FA0" w:rsidR="00CA26CE" w:rsidRDefault="003A0D92" w:rsidP="00CA26CE">
      <w:pPr>
        <w:pStyle w:val="Header"/>
        <w:rPr>
          <w:bCs/>
          <w:noProof w:val="0"/>
          <w:sz w:val="24"/>
          <w:szCs w:val="24"/>
        </w:rPr>
      </w:pPr>
      <w:r w:rsidRPr="00596AA0">
        <w:rPr>
          <w:sz w:val="24"/>
        </w:rPr>
        <w:t>Taipei, Taiwan, January 21-25, 2019</w:t>
      </w:r>
    </w:p>
    <w:p w14:paraId="2CFE1919" w14:textId="77777777" w:rsidR="00850D96" w:rsidRPr="00850D96" w:rsidRDefault="00850D96" w:rsidP="00CA26CE">
      <w:pPr>
        <w:pStyle w:val="Header"/>
        <w:rPr>
          <w:bCs/>
          <w:noProof w:val="0"/>
          <w:sz w:val="24"/>
          <w:lang w:val="en-GB" w:eastAsia="ja-JP"/>
        </w:rPr>
      </w:pPr>
    </w:p>
    <w:p w14:paraId="30E02941" w14:textId="0768E81A"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F90EDD">
        <w:rPr>
          <w:rFonts w:cs="Arial"/>
          <w:b/>
          <w:bCs/>
          <w:sz w:val="24"/>
          <w:szCs w:val="24"/>
        </w:rPr>
        <w:t>7</w:t>
      </w:r>
      <w:r w:rsidR="0052773A" w:rsidRPr="00F90EDD">
        <w:rPr>
          <w:rFonts w:cs="Arial"/>
          <w:b/>
          <w:bCs/>
          <w:sz w:val="24"/>
          <w:szCs w:val="24"/>
        </w:rPr>
        <w:t>.</w:t>
      </w:r>
      <w:r w:rsidR="004A65A2" w:rsidRPr="00F90EDD">
        <w:rPr>
          <w:rFonts w:cs="Arial"/>
          <w:b/>
          <w:bCs/>
          <w:sz w:val="24"/>
          <w:szCs w:val="24"/>
        </w:rPr>
        <w:t>2.6.1.2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43A726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0418C" w:rsidRPr="0010418C">
        <w:rPr>
          <w:rFonts w:ascii="Arial" w:hAnsi="Arial" w:cs="Arial"/>
          <w:b/>
          <w:bCs/>
          <w:sz w:val="24"/>
        </w:rPr>
        <w:t xml:space="preserve">On </w:t>
      </w:r>
      <w:r w:rsidR="005A7D48">
        <w:rPr>
          <w:rFonts w:ascii="Arial" w:hAnsi="Arial" w:cs="Arial"/>
          <w:b/>
          <w:bCs/>
          <w:sz w:val="24"/>
        </w:rPr>
        <w:t>UCI Enhancements</w:t>
      </w:r>
      <w:r w:rsidR="0010418C" w:rsidRPr="0010418C">
        <w:rPr>
          <w:rFonts w:ascii="Arial" w:hAnsi="Arial" w:cs="Arial"/>
          <w:b/>
          <w:bCs/>
          <w:sz w:val="24"/>
        </w:rPr>
        <w:t xml:space="preserve"> for URLLC</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23AA8DDD" w14:textId="274326DF" w:rsidR="00D36A0E" w:rsidRDefault="00D505CF" w:rsidP="00D36A0E">
      <w:pPr>
        <w:spacing w:before="100" w:beforeAutospacing="1" w:after="100" w:afterAutospacing="1"/>
        <w:jc w:val="both"/>
        <w:rPr>
          <w:rFonts w:eastAsia="Times New Roman"/>
        </w:rPr>
      </w:pPr>
      <w:bookmarkStart w:id="1" w:name="_Hlk525601705"/>
      <w:bookmarkStart w:id="2" w:name="_Hlk525602213"/>
      <w:bookmarkStart w:id="3" w:name="_Hlk510705081"/>
      <w:r>
        <w:rPr>
          <w:rFonts w:eastAsia="Times New Roman"/>
        </w:rPr>
        <w:t>T</w:t>
      </w:r>
      <w:r w:rsidR="00D36A0E">
        <w:rPr>
          <w:rFonts w:eastAsia="Times New Roman"/>
        </w:rPr>
        <w:t>he URLLC L1 study item was approved</w:t>
      </w:r>
      <w:r>
        <w:rPr>
          <w:rFonts w:eastAsia="Times New Roman"/>
        </w:rPr>
        <w:t xml:space="preserve"> in RAN#80, and the SID was further updated in RAN1#81</w:t>
      </w:r>
      <w:r w:rsidR="00D36A0E">
        <w:rPr>
          <w:rFonts w:eastAsia="Times New Roman"/>
        </w:rPr>
        <w:t xml:space="preserve"> [1].</w:t>
      </w:r>
      <w:bookmarkEnd w:id="1"/>
      <w:r w:rsidR="00D36A0E">
        <w:rPr>
          <w:rFonts w:eastAsia="Times New Roman"/>
        </w:rPr>
        <w:t xml:space="preserve"> </w:t>
      </w:r>
      <w:bookmarkEnd w:id="2"/>
      <w:r w:rsidR="00D36A0E">
        <w:rPr>
          <w:rFonts w:eastAsia="Times New Roman"/>
        </w:rPr>
        <w:t>The following UCI enhancements was included as one of the objectives:</w:t>
      </w:r>
    </w:p>
    <w:p w14:paraId="61110DD5" w14:textId="77777777" w:rsidR="00D36A0E" w:rsidRPr="008C030D" w:rsidRDefault="00D36A0E" w:rsidP="00D36A0E">
      <w:pPr>
        <w:tabs>
          <w:tab w:val="num" w:pos="2160"/>
        </w:tabs>
        <w:spacing w:after="0"/>
        <w:ind w:left="568"/>
        <w:jc w:val="both"/>
        <w:rPr>
          <w:rFonts w:eastAsia="Times New Roman"/>
          <w:bCs/>
          <w:i/>
          <w:sz w:val="18"/>
        </w:rPr>
      </w:pPr>
      <w:r w:rsidRPr="008C030D">
        <w:rPr>
          <w:rFonts w:eastAsia="Times New Roman"/>
          <w:bCs/>
          <w:i/>
          <w:sz w:val="18"/>
        </w:rPr>
        <w:t xml:space="preserve">URLLC L1 improvements (RAN1) for further improved reliability/latency and for other requirements related to the use cases identified, </w:t>
      </w:r>
    </w:p>
    <w:p w14:paraId="664C8735" w14:textId="77777777" w:rsidR="00D36A0E" w:rsidRPr="008C030D" w:rsidRDefault="00D36A0E" w:rsidP="00D36A0E">
      <w:pPr>
        <w:numPr>
          <w:ilvl w:val="0"/>
          <w:numId w:val="15"/>
        </w:numPr>
        <w:tabs>
          <w:tab w:val="num" w:pos="1277"/>
        </w:tabs>
        <w:spacing w:after="0"/>
        <w:ind w:left="1288"/>
        <w:jc w:val="both"/>
        <w:textAlignment w:val="auto"/>
        <w:rPr>
          <w:rFonts w:eastAsia="Times New Roman"/>
          <w:bCs/>
          <w:i/>
          <w:sz w:val="18"/>
        </w:rPr>
      </w:pPr>
      <w:r w:rsidRPr="008C030D">
        <w:rPr>
          <w:rFonts w:eastAsia="Times New Roman"/>
          <w:bCs/>
          <w:i/>
          <w:sz w:val="18"/>
        </w:rPr>
        <w:t xml:space="preserve">PDCCH enhancements. Study focus on Compact DCI, PDCCH repetition, increased PDCCH monitoring capability </w:t>
      </w:r>
    </w:p>
    <w:p w14:paraId="20EBEC80" w14:textId="77777777" w:rsidR="00D36A0E" w:rsidRPr="002C58A3" w:rsidRDefault="00D36A0E" w:rsidP="00D36A0E">
      <w:pPr>
        <w:numPr>
          <w:ilvl w:val="0"/>
          <w:numId w:val="15"/>
        </w:numPr>
        <w:tabs>
          <w:tab w:val="num" w:pos="1277"/>
        </w:tabs>
        <w:spacing w:after="0"/>
        <w:ind w:left="1288"/>
        <w:jc w:val="both"/>
        <w:textAlignment w:val="auto"/>
        <w:rPr>
          <w:rFonts w:eastAsia="Times New Roman"/>
          <w:i/>
          <w:sz w:val="18"/>
        </w:rPr>
      </w:pPr>
      <w:r w:rsidRPr="002C58A3">
        <w:rPr>
          <w:rFonts w:eastAsia="Times New Roman"/>
          <w:bCs/>
          <w:i/>
          <w:sz w:val="18"/>
          <w:highlight w:val="yellow"/>
        </w:rPr>
        <w:t>UCI enhancements. Study focus on Enhanced HARQ feedback methods (increased number of HARQ transmission possibilities within a slot), CSI feedback enhancements</w:t>
      </w:r>
    </w:p>
    <w:p w14:paraId="33E96C19" w14:textId="2C0296FE" w:rsidR="008C030D" w:rsidRDefault="008C030D" w:rsidP="00D36A0E">
      <w:pPr>
        <w:spacing w:before="100" w:beforeAutospacing="1" w:after="100" w:afterAutospacing="1"/>
        <w:jc w:val="both"/>
        <w:rPr>
          <w:rFonts w:eastAsia="Times New Roman"/>
        </w:rPr>
      </w:pPr>
      <w:r>
        <w:rPr>
          <w:rFonts w:eastAsia="Times New Roman"/>
        </w:rPr>
        <w:t>On enhanced HARQ feedback, the following was agreed in RAN1#94:</w:t>
      </w:r>
    </w:p>
    <w:p w14:paraId="2E999448" w14:textId="77777777" w:rsidR="008C030D" w:rsidRPr="002D6B02" w:rsidRDefault="008C030D" w:rsidP="008C030D">
      <w:pPr>
        <w:widowControl w:val="0"/>
        <w:overflowPunct/>
        <w:autoSpaceDE/>
        <w:autoSpaceDN/>
        <w:adjustRightInd/>
        <w:spacing w:after="0"/>
        <w:ind w:left="1288" w:hanging="720"/>
        <w:textAlignment w:val="auto"/>
        <w:rPr>
          <w:rFonts w:eastAsia="Batang"/>
          <w:i/>
          <w:kern w:val="2"/>
          <w:sz w:val="18"/>
          <w:lang w:eastAsia="zh-CN"/>
        </w:rPr>
      </w:pPr>
      <w:r w:rsidRPr="002D6B02">
        <w:rPr>
          <w:rFonts w:eastAsia="Batang"/>
          <w:i/>
          <w:kern w:val="2"/>
          <w:sz w:val="18"/>
          <w:highlight w:val="green"/>
          <w:lang w:eastAsia="zh-CN"/>
        </w:rPr>
        <w:t>Agreements</w:t>
      </w:r>
      <w:r w:rsidRPr="002D6B02">
        <w:rPr>
          <w:rFonts w:eastAsia="Batang"/>
          <w:b/>
          <w:i/>
          <w:kern w:val="2"/>
          <w:sz w:val="18"/>
          <w:lang w:eastAsia="zh-CN"/>
        </w:rPr>
        <w:t>:</w:t>
      </w:r>
      <w:r w:rsidRPr="002D6B02">
        <w:rPr>
          <w:rFonts w:eastAsia="Batang"/>
          <w:i/>
          <w:kern w:val="2"/>
          <w:sz w:val="18"/>
          <w:lang w:eastAsia="zh-CN"/>
        </w:rPr>
        <w:t xml:space="preserve"> </w:t>
      </w:r>
    </w:p>
    <w:p w14:paraId="54DA630D" w14:textId="77777777" w:rsidR="008C030D" w:rsidRPr="002D6B02" w:rsidRDefault="008C030D" w:rsidP="008C030D">
      <w:pPr>
        <w:widowControl w:val="0"/>
        <w:numPr>
          <w:ilvl w:val="0"/>
          <w:numId w:val="16"/>
        </w:numPr>
        <w:overflowPunct/>
        <w:autoSpaceDE/>
        <w:autoSpaceDN/>
        <w:adjustRightInd/>
        <w:spacing w:after="0"/>
        <w:ind w:left="1288"/>
        <w:textAlignment w:val="auto"/>
        <w:rPr>
          <w:i/>
          <w:sz w:val="18"/>
          <w:lang w:eastAsia="zh-CN"/>
        </w:rPr>
      </w:pPr>
      <w:r w:rsidRPr="002D6B02">
        <w:rPr>
          <w:i/>
          <w:sz w:val="18"/>
          <w:lang w:eastAsia="zh-CN"/>
        </w:rPr>
        <w:t>Study further how to enable more than one PUCCH for HARQ-ACK transmission within a slot.</w:t>
      </w:r>
    </w:p>
    <w:p w14:paraId="5916BBD8" w14:textId="77777777" w:rsidR="008C030D" w:rsidRPr="002D6B02" w:rsidRDefault="008C030D" w:rsidP="008C030D">
      <w:pPr>
        <w:widowControl w:val="0"/>
        <w:overflowPunct/>
        <w:autoSpaceDE/>
        <w:autoSpaceDN/>
        <w:adjustRightInd/>
        <w:spacing w:after="0"/>
        <w:ind w:left="1288" w:hanging="720"/>
        <w:textAlignment w:val="auto"/>
        <w:rPr>
          <w:b/>
          <w:i/>
          <w:sz w:val="18"/>
          <w:szCs w:val="24"/>
          <w:lang w:eastAsia="zh-CN"/>
        </w:rPr>
      </w:pPr>
    </w:p>
    <w:p w14:paraId="58312A4E" w14:textId="77777777" w:rsidR="008C030D" w:rsidRPr="002D6B02" w:rsidRDefault="008C030D" w:rsidP="008C030D">
      <w:pPr>
        <w:widowControl w:val="0"/>
        <w:overflowPunct/>
        <w:autoSpaceDE/>
        <w:autoSpaceDN/>
        <w:adjustRightInd/>
        <w:spacing w:after="0"/>
        <w:ind w:left="1288" w:hanging="720"/>
        <w:textAlignment w:val="auto"/>
        <w:rPr>
          <w:rFonts w:eastAsia="Batang"/>
          <w:i/>
          <w:kern w:val="2"/>
          <w:sz w:val="18"/>
          <w:lang w:eastAsia="zh-CN"/>
        </w:rPr>
      </w:pPr>
      <w:r w:rsidRPr="002D6B02">
        <w:rPr>
          <w:rFonts w:eastAsia="Batang"/>
          <w:i/>
          <w:kern w:val="2"/>
          <w:sz w:val="18"/>
          <w:highlight w:val="green"/>
          <w:lang w:eastAsia="zh-CN"/>
        </w:rPr>
        <w:t>Agreements</w:t>
      </w:r>
      <w:r w:rsidRPr="002D6B02">
        <w:rPr>
          <w:rFonts w:eastAsia="Batang"/>
          <w:i/>
          <w:kern w:val="2"/>
          <w:sz w:val="18"/>
          <w:lang w:eastAsia="zh-CN"/>
        </w:rPr>
        <w:t xml:space="preserve">: </w:t>
      </w:r>
    </w:p>
    <w:p w14:paraId="7130CE32" w14:textId="77777777" w:rsidR="008C030D" w:rsidRPr="002D6B02" w:rsidRDefault="008C030D" w:rsidP="008C030D">
      <w:pPr>
        <w:widowControl w:val="0"/>
        <w:overflowPunct/>
        <w:autoSpaceDE/>
        <w:autoSpaceDN/>
        <w:adjustRightInd/>
        <w:spacing w:after="0"/>
        <w:ind w:left="1288" w:hanging="720"/>
        <w:textAlignment w:val="auto"/>
        <w:rPr>
          <w:i/>
          <w:sz w:val="18"/>
          <w:lang w:eastAsia="zh-CN"/>
        </w:rPr>
      </w:pPr>
      <w:r w:rsidRPr="002D6B02">
        <w:rPr>
          <w:i/>
          <w:sz w:val="18"/>
          <w:lang w:eastAsia="zh-CN"/>
        </w:rPr>
        <w:t>Study further whether/how to enable enhanced reporting procedure/feedback for HARQ-ACK.</w:t>
      </w:r>
    </w:p>
    <w:p w14:paraId="78634886" w14:textId="77777777" w:rsidR="008C030D" w:rsidRPr="002D6B02" w:rsidRDefault="008C030D" w:rsidP="008C030D">
      <w:pPr>
        <w:numPr>
          <w:ilvl w:val="0"/>
          <w:numId w:val="16"/>
        </w:numPr>
        <w:overflowPunct/>
        <w:autoSpaceDE/>
        <w:autoSpaceDN/>
        <w:adjustRightInd/>
        <w:snapToGrid w:val="0"/>
        <w:spacing w:after="120"/>
        <w:ind w:left="1288"/>
        <w:contextualSpacing/>
        <w:jc w:val="both"/>
        <w:textAlignment w:val="auto"/>
        <w:rPr>
          <w:rFonts w:eastAsia="Batang"/>
          <w:i/>
          <w:sz w:val="18"/>
          <w:lang w:eastAsia="zh-CN"/>
        </w:rPr>
      </w:pPr>
      <w:r w:rsidRPr="002D6B02">
        <w:rPr>
          <w:rFonts w:eastAsia="Batang"/>
          <w:i/>
          <w:sz w:val="18"/>
          <w:lang w:eastAsia="zh-CN"/>
        </w:rPr>
        <w:t>Enhanced HARQ-ACK multiplexing on PUSCH and PUCCH</w:t>
      </w:r>
    </w:p>
    <w:p w14:paraId="13E24055" w14:textId="77777777" w:rsidR="008C030D" w:rsidRPr="002D6B02" w:rsidRDefault="008C030D" w:rsidP="008C030D">
      <w:pPr>
        <w:numPr>
          <w:ilvl w:val="0"/>
          <w:numId w:val="16"/>
        </w:numPr>
        <w:overflowPunct/>
        <w:autoSpaceDE/>
        <w:autoSpaceDN/>
        <w:adjustRightInd/>
        <w:snapToGrid w:val="0"/>
        <w:spacing w:after="120"/>
        <w:ind w:left="1288"/>
        <w:contextualSpacing/>
        <w:jc w:val="both"/>
        <w:textAlignment w:val="auto"/>
        <w:rPr>
          <w:rFonts w:eastAsia="Batang"/>
          <w:i/>
          <w:sz w:val="18"/>
          <w:lang w:eastAsia="zh-CN"/>
        </w:rPr>
      </w:pPr>
      <w:r w:rsidRPr="002D6B02">
        <w:rPr>
          <w:rFonts w:eastAsia="Batang"/>
          <w:i/>
          <w:sz w:val="18"/>
          <w:lang w:eastAsia="zh-CN"/>
        </w:rPr>
        <w:t>Finer indication for HARQ feedback timing, e.g. symbol-level, half-slot, etc.</w:t>
      </w:r>
    </w:p>
    <w:p w14:paraId="69CAB5E6" w14:textId="77777777" w:rsidR="008C030D" w:rsidRPr="002D6B02" w:rsidRDefault="008C030D" w:rsidP="008C030D">
      <w:pPr>
        <w:numPr>
          <w:ilvl w:val="1"/>
          <w:numId w:val="16"/>
        </w:numPr>
        <w:overflowPunct/>
        <w:autoSpaceDE/>
        <w:autoSpaceDN/>
        <w:adjustRightInd/>
        <w:snapToGrid w:val="0"/>
        <w:spacing w:after="120"/>
        <w:ind w:left="2008"/>
        <w:contextualSpacing/>
        <w:jc w:val="both"/>
        <w:textAlignment w:val="auto"/>
        <w:rPr>
          <w:rFonts w:eastAsia="Batang"/>
          <w:i/>
          <w:sz w:val="18"/>
          <w:lang w:eastAsia="zh-CN"/>
        </w:rPr>
      </w:pPr>
      <w:r w:rsidRPr="002D6B02">
        <w:rPr>
          <w:rFonts w:eastAsia="Batang"/>
          <w:i/>
          <w:sz w:val="18"/>
          <w:lang w:eastAsia="zh-CN"/>
        </w:rPr>
        <w:t>Note: this may be related to more than one PUCCH for HARQ-ACK tx within a slot</w:t>
      </w:r>
    </w:p>
    <w:p w14:paraId="20B11B2A" w14:textId="77777777" w:rsidR="008C030D" w:rsidRPr="002D6B02" w:rsidRDefault="008C030D" w:rsidP="008C030D">
      <w:pPr>
        <w:numPr>
          <w:ilvl w:val="0"/>
          <w:numId w:val="16"/>
        </w:numPr>
        <w:overflowPunct/>
        <w:autoSpaceDE/>
        <w:autoSpaceDN/>
        <w:adjustRightInd/>
        <w:snapToGrid w:val="0"/>
        <w:spacing w:after="120"/>
        <w:ind w:left="1288"/>
        <w:contextualSpacing/>
        <w:jc w:val="both"/>
        <w:textAlignment w:val="auto"/>
        <w:rPr>
          <w:rFonts w:eastAsia="Batang"/>
          <w:lang w:eastAsia="zh-CN"/>
        </w:rPr>
      </w:pPr>
      <w:r w:rsidRPr="002D6B02">
        <w:rPr>
          <w:rFonts w:eastAsia="Batang"/>
          <w:i/>
          <w:sz w:val="18"/>
          <w:lang w:eastAsia="zh-CN"/>
        </w:rPr>
        <w:t>Other enablers are not precluded</w:t>
      </w:r>
    </w:p>
    <w:p w14:paraId="4607D313" w14:textId="77777777" w:rsidR="00B24287" w:rsidRDefault="00B24287" w:rsidP="4AC63CE3">
      <w:pPr>
        <w:spacing w:before="240"/>
        <w:jc w:val="both"/>
      </w:pPr>
      <w:r>
        <w:t>It was further agreed in RAN1#95 that:</w:t>
      </w:r>
    </w:p>
    <w:p w14:paraId="3539498F" w14:textId="77777777" w:rsidR="00B24287" w:rsidRPr="00E1139B" w:rsidRDefault="00B24287" w:rsidP="00E1139B">
      <w:pPr>
        <w:spacing w:after="0"/>
        <w:ind w:left="568"/>
        <w:rPr>
          <w:i/>
          <w:iCs/>
          <w:sz w:val="18"/>
          <w:szCs w:val="18"/>
          <w:lang w:eastAsia="x-none"/>
        </w:rPr>
      </w:pPr>
      <w:bookmarkStart w:id="4" w:name="_Hlk532631075"/>
      <w:r w:rsidRPr="00034843">
        <w:rPr>
          <w:i/>
          <w:iCs/>
          <w:sz w:val="18"/>
          <w:szCs w:val="18"/>
          <w:highlight w:val="green"/>
          <w:lang w:eastAsia="x-none"/>
        </w:rPr>
        <w:t>Agreements</w:t>
      </w:r>
      <w:r w:rsidRPr="00034843">
        <w:rPr>
          <w:i/>
          <w:iCs/>
          <w:sz w:val="18"/>
          <w:szCs w:val="18"/>
          <w:lang w:eastAsia="x-none"/>
        </w:rPr>
        <w:t>:</w:t>
      </w:r>
    </w:p>
    <w:p w14:paraId="71C7BBA0" w14:textId="77777777" w:rsidR="00B24287" w:rsidRPr="00E1139B" w:rsidRDefault="00B24287" w:rsidP="00E1139B">
      <w:pPr>
        <w:numPr>
          <w:ilvl w:val="0"/>
          <w:numId w:val="32"/>
        </w:numPr>
        <w:overflowPunct/>
        <w:autoSpaceDE/>
        <w:autoSpaceDN/>
        <w:adjustRightInd/>
        <w:spacing w:after="0"/>
        <w:ind w:left="1288"/>
        <w:textAlignment w:val="auto"/>
        <w:rPr>
          <w:i/>
          <w:iCs/>
          <w:sz w:val="18"/>
          <w:szCs w:val="18"/>
          <w:lang w:eastAsia="zh-CN"/>
        </w:rPr>
      </w:pPr>
      <w:r w:rsidRPr="00034843">
        <w:rPr>
          <w:i/>
          <w:iCs/>
          <w:sz w:val="18"/>
          <w:szCs w:val="18"/>
          <w:lang w:eastAsia="zh-CN"/>
        </w:rPr>
        <w:t xml:space="preserve">Multiple </w:t>
      </w:r>
      <w:r w:rsidRPr="00034843">
        <w:rPr>
          <w:i/>
          <w:iCs/>
          <w:color w:val="000000"/>
          <w:sz w:val="18"/>
          <w:szCs w:val="18"/>
          <w:lang w:eastAsia="zh-CN"/>
        </w:rPr>
        <w:t>PUCCHs for</w:t>
      </w:r>
      <w:r w:rsidRPr="00034843">
        <w:rPr>
          <w:i/>
          <w:iCs/>
          <w:sz w:val="18"/>
          <w:szCs w:val="18"/>
          <w:lang w:eastAsia="zh-CN"/>
        </w:rPr>
        <w:t xml:space="preserve"> HARQ-ACK within a slot should be supported in R16.</w:t>
      </w:r>
    </w:p>
    <w:p w14:paraId="1675F0AC" w14:textId="77777777" w:rsidR="00B24287" w:rsidRPr="00E1139B" w:rsidRDefault="00B24287" w:rsidP="00E1139B">
      <w:pPr>
        <w:spacing w:after="0"/>
        <w:ind w:left="568"/>
        <w:rPr>
          <w:b/>
          <w:bCs/>
          <w:i/>
          <w:iCs/>
          <w:sz w:val="18"/>
          <w:szCs w:val="18"/>
          <w:u w:val="single"/>
          <w:lang w:eastAsia="x-none"/>
        </w:rPr>
      </w:pPr>
      <w:bookmarkStart w:id="5" w:name="_Hlk532631135"/>
      <w:bookmarkEnd w:id="4"/>
      <w:r w:rsidRPr="00034843">
        <w:rPr>
          <w:b/>
          <w:bCs/>
          <w:i/>
          <w:iCs/>
          <w:sz w:val="18"/>
          <w:szCs w:val="18"/>
          <w:u w:val="single"/>
          <w:lang w:eastAsia="x-none"/>
        </w:rPr>
        <w:t>Conclusion:</w:t>
      </w:r>
    </w:p>
    <w:p w14:paraId="459EC097" w14:textId="77777777" w:rsidR="00B24287" w:rsidRPr="00E1139B" w:rsidRDefault="00B24287" w:rsidP="00E1139B">
      <w:pPr>
        <w:spacing w:after="0"/>
        <w:ind w:left="568"/>
        <w:rPr>
          <w:i/>
          <w:iCs/>
          <w:sz w:val="18"/>
          <w:szCs w:val="18"/>
          <w:lang w:eastAsia="zh-CN"/>
        </w:rPr>
      </w:pPr>
      <w:r w:rsidRPr="00034843">
        <w:rPr>
          <w:i/>
          <w:iCs/>
          <w:sz w:val="18"/>
          <w:szCs w:val="18"/>
          <w:lang w:eastAsia="zh-CN"/>
        </w:rPr>
        <w:t xml:space="preserve">For supporting multiple </w:t>
      </w:r>
      <w:r w:rsidRPr="00034843">
        <w:rPr>
          <w:i/>
          <w:iCs/>
          <w:color w:val="000000"/>
          <w:sz w:val="18"/>
          <w:szCs w:val="18"/>
          <w:lang w:eastAsia="zh-CN"/>
        </w:rPr>
        <w:t>PUCCHs for</w:t>
      </w:r>
      <w:r w:rsidRPr="00034843">
        <w:rPr>
          <w:i/>
          <w:iCs/>
          <w:sz w:val="18"/>
          <w:szCs w:val="18"/>
          <w:lang w:eastAsia="zh-CN"/>
        </w:rPr>
        <w:t xml:space="preserve"> HARQ-ACK within a slot, companies are encouraged to provide following details when proposing a solution:</w:t>
      </w:r>
    </w:p>
    <w:p w14:paraId="764F2CFB" w14:textId="77777777" w:rsidR="00B24287" w:rsidRPr="00E1139B" w:rsidRDefault="00B24287" w:rsidP="00E1139B">
      <w:pPr>
        <w:numPr>
          <w:ilvl w:val="0"/>
          <w:numId w:val="33"/>
        </w:numPr>
        <w:overflowPunct/>
        <w:autoSpaceDE/>
        <w:autoSpaceDN/>
        <w:adjustRightInd/>
        <w:spacing w:after="0"/>
        <w:ind w:left="1288"/>
        <w:textAlignment w:val="auto"/>
        <w:rPr>
          <w:i/>
          <w:iCs/>
          <w:sz w:val="18"/>
          <w:szCs w:val="18"/>
          <w:lang w:eastAsia="zh-CN"/>
        </w:rPr>
      </w:pPr>
      <w:r w:rsidRPr="00034843">
        <w:rPr>
          <w:i/>
          <w:iCs/>
          <w:sz w:val="18"/>
          <w:szCs w:val="18"/>
          <w:lang w:eastAsia="zh-CN"/>
        </w:rPr>
        <w:t>How to separate HARQ-ACK multiplexing windows for different PUCCHs?</w:t>
      </w:r>
    </w:p>
    <w:p w14:paraId="567D8800" w14:textId="77777777" w:rsidR="00B24287" w:rsidRPr="00E1139B" w:rsidRDefault="00B24287" w:rsidP="00E1139B">
      <w:pPr>
        <w:numPr>
          <w:ilvl w:val="0"/>
          <w:numId w:val="33"/>
        </w:numPr>
        <w:overflowPunct/>
        <w:autoSpaceDE/>
        <w:autoSpaceDN/>
        <w:adjustRightInd/>
        <w:spacing w:after="0"/>
        <w:ind w:left="1288"/>
        <w:textAlignment w:val="auto"/>
        <w:rPr>
          <w:i/>
          <w:iCs/>
          <w:sz w:val="18"/>
          <w:szCs w:val="18"/>
          <w:lang w:eastAsia="zh-CN"/>
        </w:rPr>
      </w:pPr>
      <w:r w:rsidRPr="00034843">
        <w:rPr>
          <w:i/>
          <w:iCs/>
          <w:sz w:val="18"/>
          <w:szCs w:val="18"/>
          <w:lang w:eastAsia="zh-CN"/>
        </w:rPr>
        <w:t>How to indicate the starting symbol of different PUCCHs?</w:t>
      </w:r>
    </w:p>
    <w:p w14:paraId="28D75AB8" w14:textId="77777777" w:rsidR="00B24287" w:rsidRPr="00E1139B" w:rsidRDefault="00B24287" w:rsidP="00E1139B">
      <w:pPr>
        <w:numPr>
          <w:ilvl w:val="0"/>
          <w:numId w:val="33"/>
        </w:numPr>
        <w:overflowPunct/>
        <w:autoSpaceDE/>
        <w:autoSpaceDN/>
        <w:adjustRightInd/>
        <w:spacing w:after="0"/>
        <w:ind w:left="1288"/>
        <w:textAlignment w:val="auto"/>
        <w:rPr>
          <w:i/>
          <w:iCs/>
          <w:sz w:val="18"/>
          <w:szCs w:val="18"/>
          <w:lang w:eastAsia="zh-CN"/>
        </w:rPr>
      </w:pPr>
      <w:r w:rsidRPr="00034843">
        <w:rPr>
          <w:i/>
          <w:iCs/>
          <w:sz w:val="18"/>
          <w:szCs w:val="18"/>
          <w:lang w:eastAsia="zh-CN"/>
        </w:rPr>
        <w:t>How to indicate K1, e.g. in unit of slot, half-slot, a number of symbols or symbol?</w:t>
      </w:r>
    </w:p>
    <w:p w14:paraId="68BFFBD7" w14:textId="77777777" w:rsidR="00B24287" w:rsidRPr="00E1139B" w:rsidRDefault="00B24287" w:rsidP="00E1139B">
      <w:pPr>
        <w:numPr>
          <w:ilvl w:val="0"/>
          <w:numId w:val="33"/>
        </w:numPr>
        <w:overflowPunct/>
        <w:autoSpaceDE/>
        <w:autoSpaceDN/>
        <w:adjustRightInd/>
        <w:spacing w:after="0"/>
        <w:ind w:left="1288"/>
        <w:textAlignment w:val="auto"/>
        <w:rPr>
          <w:i/>
          <w:iCs/>
          <w:sz w:val="18"/>
          <w:szCs w:val="18"/>
          <w:lang w:eastAsia="zh-CN"/>
        </w:rPr>
      </w:pPr>
      <w:r w:rsidRPr="00034843">
        <w:rPr>
          <w:i/>
          <w:iCs/>
          <w:sz w:val="18"/>
          <w:szCs w:val="18"/>
          <w:lang w:eastAsia="zh-CN"/>
        </w:rPr>
        <w:t>How to determine dynamic HARQ codebook?</w:t>
      </w:r>
    </w:p>
    <w:p w14:paraId="282D4D62" w14:textId="77777777" w:rsidR="00B24287" w:rsidRPr="00E1139B" w:rsidRDefault="00B24287" w:rsidP="00E1139B">
      <w:pPr>
        <w:numPr>
          <w:ilvl w:val="0"/>
          <w:numId w:val="33"/>
        </w:numPr>
        <w:overflowPunct/>
        <w:autoSpaceDE/>
        <w:autoSpaceDN/>
        <w:adjustRightInd/>
        <w:spacing w:after="0"/>
        <w:ind w:left="1288"/>
        <w:textAlignment w:val="auto"/>
        <w:rPr>
          <w:i/>
          <w:iCs/>
          <w:sz w:val="18"/>
          <w:szCs w:val="18"/>
          <w:lang w:eastAsia="zh-CN"/>
        </w:rPr>
      </w:pPr>
      <w:r w:rsidRPr="00034843">
        <w:rPr>
          <w:i/>
          <w:iCs/>
          <w:sz w:val="18"/>
          <w:szCs w:val="18"/>
          <w:lang w:eastAsia="zh-CN"/>
        </w:rPr>
        <w:t>How to determine semi-static HARQ-ACK codebook?</w:t>
      </w:r>
    </w:p>
    <w:p w14:paraId="6CFE801E" w14:textId="77777777" w:rsidR="00B24287" w:rsidRPr="00E1139B" w:rsidRDefault="00B24287" w:rsidP="00E1139B">
      <w:pPr>
        <w:numPr>
          <w:ilvl w:val="0"/>
          <w:numId w:val="33"/>
        </w:numPr>
        <w:overflowPunct/>
        <w:autoSpaceDE/>
        <w:autoSpaceDN/>
        <w:adjustRightInd/>
        <w:spacing w:after="0"/>
        <w:ind w:left="1288"/>
        <w:textAlignment w:val="auto"/>
        <w:rPr>
          <w:i/>
          <w:iCs/>
          <w:sz w:val="18"/>
          <w:szCs w:val="18"/>
          <w:lang w:eastAsia="zh-CN"/>
        </w:rPr>
      </w:pPr>
      <w:r w:rsidRPr="00034843">
        <w:rPr>
          <w:i/>
          <w:iCs/>
          <w:sz w:val="18"/>
          <w:szCs w:val="18"/>
          <w:lang w:eastAsia="zh-CN"/>
        </w:rPr>
        <w:t>How to configure PUCCH resource sets, e.g. reuse R15 PUCCH resource set configurations or not?</w:t>
      </w:r>
    </w:p>
    <w:p w14:paraId="7A85DEBA" w14:textId="77777777" w:rsidR="00B24287" w:rsidRPr="00E1139B" w:rsidRDefault="00B24287" w:rsidP="00E1139B">
      <w:pPr>
        <w:numPr>
          <w:ilvl w:val="0"/>
          <w:numId w:val="33"/>
        </w:numPr>
        <w:overflowPunct/>
        <w:autoSpaceDE/>
        <w:autoSpaceDN/>
        <w:adjustRightInd/>
        <w:spacing w:after="0"/>
        <w:ind w:left="1288"/>
        <w:textAlignment w:val="auto"/>
        <w:rPr>
          <w:i/>
          <w:iCs/>
          <w:sz w:val="18"/>
          <w:szCs w:val="18"/>
          <w:lang w:eastAsia="zh-CN"/>
        </w:rPr>
      </w:pPr>
      <w:r w:rsidRPr="00034843">
        <w:rPr>
          <w:i/>
          <w:iCs/>
          <w:sz w:val="18"/>
          <w:szCs w:val="18"/>
          <w:lang w:eastAsia="zh-CN"/>
        </w:rPr>
        <w:t>How to determine PUCCH resource for each PUCCH?</w:t>
      </w:r>
    </w:p>
    <w:p w14:paraId="7CBE920F" w14:textId="77777777" w:rsidR="00B24287" w:rsidRPr="00E1139B" w:rsidRDefault="00B24287" w:rsidP="00E1139B">
      <w:pPr>
        <w:numPr>
          <w:ilvl w:val="0"/>
          <w:numId w:val="33"/>
        </w:numPr>
        <w:overflowPunct/>
        <w:autoSpaceDE/>
        <w:autoSpaceDN/>
        <w:adjustRightInd/>
        <w:spacing w:after="0"/>
        <w:ind w:left="1288"/>
        <w:textAlignment w:val="auto"/>
        <w:rPr>
          <w:i/>
          <w:iCs/>
          <w:sz w:val="18"/>
          <w:szCs w:val="18"/>
          <w:lang w:eastAsia="zh-CN"/>
        </w:rPr>
      </w:pPr>
      <w:r w:rsidRPr="00034843">
        <w:rPr>
          <w:i/>
          <w:iCs/>
          <w:sz w:val="18"/>
          <w:szCs w:val="18"/>
          <w:lang w:eastAsia="zh-CN"/>
        </w:rPr>
        <w:t>How to do PUCCH resource overriding for HARQ-ACK multiplexing?</w:t>
      </w:r>
    </w:p>
    <w:p w14:paraId="35F63978" w14:textId="77777777" w:rsidR="00B24287" w:rsidRPr="00C84268" w:rsidRDefault="00B24287" w:rsidP="00B24287">
      <w:pPr>
        <w:numPr>
          <w:ilvl w:val="0"/>
          <w:numId w:val="33"/>
        </w:numPr>
        <w:overflowPunct/>
        <w:autoSpaceDE/>
        <w:autoSpaceDN/>
        <w:adjustRightInd/>
        <w:spacing w:after="0"/>
        <w:ind w:left="1288"/>
        <w:textAlignment w:val="auto"/>
        <w:rPr>
          <w:lang w:eastAsia="zh-CN"/>
        </w:rPr>
      </w:pPr>
      <w:r w:rsidRPr="00034843">
        <w:rPr>
          <w:i/>
          <w:iCs/>
          <w:sz w:val="18"/>
          <w:szCs w:val="18"/>
          <w:lang w:eastAsia="zh-CN"/>
        </w:rPr>
        <w:t xml:space="preserve">Maximum number of PUCCH transmissions </w:t>
      </w:r>
      <w:r w:rsidRPr="00034843">
        <w:rPr>
          <w:i/>
          <w:iCs/>
          <w:color w:val="000000"/>
          <w:sz w:val="18"/>
          <w:szCs w:val="18"/>
          <w:lang w:eastAsia="zh-CN"/>
        </w:rPr>
        <w:t>for</w:t>
      </w:r>
      <w:r w:rsidRPr="00034843">
        <w:rPr>
          <w:i/>
          <w:iCs/>
          <w:sz w:val="18"/>
          <w:szCs w:val="18"/>
          <w:lang w:eastAsia="zh-CN"/>
        </w:rPr>
        <w:t xml:space="preserve"> HARQ-ACK allowed in a slot?</w:t>
      </w:r>
    </w:p>
    <w:bookmarkEnd w:id="5"/>
    <w:p w14:paraId="183DA0BE" w14:textId="77777777" w:rsidR="00FB676B" w:rsidRDefault="00FB676B" w:rsidP="004A65A2">
      <w:pPr>
        <w:jc w:val="both"/>
      </w:pPr>
    </w:p>
    <w:p w14:paraId="125837EC" w14:textId="2C26BFD4" w:rsidR="004A65A2" w:rsidRPr="00BC11C2" w:rsidRDefault="004A65A2" w:rsidP="004A65A2">
      <w:pPr>
        <w:jc w:val="both"/>
      </w:pPr>
      <w:r w:rsidRPr="00BC11C2">
        <w:t xml:space="preserve">CSI feedback enhancements have </w:t>
      </w:r>
      <w:r w:rsidR="00BB7F92">
        <w:t xml:space="preserve">also </w:t>
      </w:r>
      <w:r w:rsidRPr="00BC11C2">
        <w:t>been discussed</w:t>
      </w:r>
      <w:r w:rsidR="00BB7F92">
        <w:t xml:space="preserve"> in RAN1#94</w:t>
      </w:r>
      <w:r w:rsidRPr="00BC11C2">
        <w:t xml:space="preserve"> and the following agreement has been reached:</w:t>
      </w:r>
    </w:p>
    <w:p w14:paraId="5D6602C5" w14:textId="77777777" w:rsidR="004A65A2" w:rsidRPr="002C58A3" w:rsidRDefault="004A65A2" w:rsidP="002C58A3">
      <w:pPr>
        <w:pStyle w:val="paragraph"/>
        <w:spacing w:before="0" w:beforeAutospacing="0" w:after="0" w:afterAutospacing="0"/>
        <w:ind w:left="1174" w:hanging="606"/>
        <w:textAlignment w:val="baseline"/>
        <w:rPr>
          <w:rFonts w:ascii="Verdana" w:hAnsi="Verdana"/>
          <w:i/>
          <w:sz w:val="18"/>
          <w:szCs w:val="20"/>
          <w:lang w:val="en-GB"/>
        </w:rPr>
      </w:pPr>
      <w:r w:rsidRPr="002C58A3">
        <w:rPr>
          <w:rStyle w:val="normaltextrun"/>
          <w:rFonts w:ascii="Times" w:hAnsi="Times" w:cs="Times"/>
          <w:i/>
          <w:sz w:val="18"/>
          <w:szCs w:val="20"/>
          <w:shd w:val="clear" w:color="auto" w:fill="00FF00"/>
          <w:lang w:val="en-GB"/>
        </w:rPr>
        <w:t>Agreements</w:t>
      </w:r>
      <w:r w:rsidRPr="002C58A3">
        <w:rPr>
          <w:rStyle w:val="normaltextrun"/>
          <w:rFonts w:ascii="Times" w:hAnsi="Times" w:cs="Times"/>
          <w:i/>
          <w:sz w:val="18"/>
          <w:szCs w:val="20"/>
          <w:highlight w:val="green"/>
          <w:lang w:val="en-GB"/>
        </w:rPr>
        <w:t>:</w:t>
      </w:r>
      <w:r w:rsidRPr="002C58A3">
        <w:rPr>
          <w:rStyle w:val="eop"/>
          <w:rFonts w:ascii="Times" w:hAnsi="Times" w:cs="Times"/>
          <w:i/>
          <w:sz w:val="18"/>
          <w:szCs w:val="20"/>
          <w:lang w:val="en-GB"/>
        </w:rPr>
        <w:t>​</w:t>
      </w:r>
    </w:p>
    <w:p w14:paraId="2D851596" w14:textId="77777777" w:rsidR="004A65A2" w:rsidRPr="002C58A3" w:rsidRDefault="004A65A2" w:rsidP="002C58A3">
      <w:pPr>
        <w:pStyle w:val="paragraph"/>
        <w:spacing w:before="0" w:beforeAutospacing="0" w:after="0" w:afterAutospacing="0"/>
        <w:ind w:left="1174" w:hanging="606"/>
        <w:textAlignment w:val="baseline"/>
        <w:rPr>
          <w:rFonts w:ascii="Verdana" w:hAnsi="Verdana"/>
          <w:i/>
          <w:sz w:val="18"/>
          <w:szCs w:val="20"/>
          <w:lang w:val="en-GB"/>
        </w:rPr>
      </w:pPr>
      <w:r w:rsidRPr="002C58A3">
        <w:rPr>
          <w:rStyle w:val="normaltextrun"/>
          <w:rFonts w:ascii="Times" w:hAnsi="Times" w:cs="Times"/>
          <w:i/>
          <w:sz w:val="18"/>
          <w:szCs w:val="20"/>
          <w:lang w:val="en-GB"/>
        </w:rPr>
        <w:t>Study the need for enhanced CSI reporting/measurement mechanisms. E.g.,  </w:t>
      </w:r>
      <w:r w:rsidRPr="002C58A3">
        <w:rPr>
          <w:rStyle w:val="eop"/>
          <w:rFonts w:ascii="Times" w:hAnsi="Times" w:cs="Times"/>
          <w:i/>
          <w:sz w:val="18"/>
          <w:szCs w:val="20"/>
          <w:lang w:val="en-GB"/>
        </w:rPr>
        <w:t>​</w:t>
      </w:r>
    </w:p>
    <w:p w14:paraId="6599E30C" w14:textId="77777777" w:rsidR="004A65A2" w:rsidRPr="002C58A3" w:rsidRDefault="004A65A2" w:rsidP="002C58A3">
      <w:pPr>
        <w:pStyle w:val="paragraph"/>
        <w:numPr>
          <w:ilvl w:val="0"/>
          <w:numId w:val="24"/>
        </w:numPr>
        <w:tabs>
          <w:tab w:val="clear" w:pos="720"/>
          <w:tab w:val="num" w:pos="1288"/>
        </w:tabs>
        <w:spacing w:before="0" w:beforeAutospacing="0" w:after="0" w:afterAutospacing="0"/>
        <w:ind w:left="1022" w:firstLine="0"/>
        <w:jc w:val="both"/>
        <w:textAlignment w:val="baseline"/>
        <w:rPr>
          <w:rFonts w:ascii="Arial" w:hAnsi="Arial" w:cs="Arial"/>
          <w:i/>
          <w:sz w:val="18"/>
          <w:szCs w:val="20"/>
          <w:lang w:val="en-GB"/>
        </w:rPr>
      </w:pPr>
      <w:r w:rsidRPr="002C58A3">
        <w:rPr>
          <w:rStyle w:val="normaltextrun"/>
          <w:rFonts w:ascii="Times" w:hAnsi="Times" w:cs="Times"/>
          <w:i/>
          <w:sz w:val="18"/>
          <w:szCs w:val="20"/>
          <w:lang w:val="en-GB"/>
        </w:rPr>
        <w:t>DMRS based CSI</w:t>
      </w:r>
      <w:r w:rsidRPr="002C58A3">
        <w:rPr>
          <w:rStyle w:val="eop"/>
          <w:rFonts w:ascii="Times" w:hAnsi="Times" w:cs="Times"/>
          <w:i/>
          <w:sz w:val="18"/>
          <w:szCs w:val="20"/>
          <w:lang w:val="en-GB"/>
        </w:rPr>
        <w:t>​</w:t>
      </w:r>
    </w:p>
    <w:p w14:paraId="5BA82F1B" w14:textId="77777777" w:rsidR="004A65A2" w:rsidRPr="002C58A3" w:rsidRDefault="004A65A2" w:rsidP="002C58A3">
      <w:pPr>
        <w:pStyle w:val="paragraph"/>
        <w:numPr>
          <w:ilvl w:val="0"/>
          <w:numId w:val="24"/>
        </w:numPr>
        <w:tabs>
          <w:tab w:val="clear" w:pos="720"/>
          <w:tab w:val="num" w:pos="1288"/>
        </w:tabs>
        <w:spacing w:before="0" w:beforeAutospacing="0" w:after="0" w:afterAutospacing="0"/>
        <w:ind w:left="1022" w:firstLine="0"/>
        <w:jc w:val="both"/>
        <w:textAlignment w:val="baseline"/>
        <w:rPr>
          <w:rFonts w:ascii="Arial" w:hAnsi="Arial" w:cs="Arial"/>
          <w:i/>
          <w:sz w:val="18"/>
          <w:szCs w:val="20"/>
          <w:lang w:val="en-GB"/>
        </w:rPr>
      </w:pPr>
      <w:r w:rsidRPr="002C58A3">
        <w:rPr>
          <w:rStyle w:val="normaltextrun"/>
          <w:rFonts w:ascii="Times" w:hAnsi="Times" w:cs="Times"/>
          <w:i/>
          <w:sz w:val="18"/>
          <w:szCs w:val="20"/>
          <w:lang w:val="en-GB"/>
        </w:rPr>
        <w:t>A-CSI on PUCCH</w:t>
      </w:r>
      <w:r w:rsidRPr="002C58A3">
        <w:rPr>
          <w:rStyle w:val="eop"/>
          <w:rFonts w:ascii="Times" w:hAnsi="Times" w:cs="Times"/>
          <w:i/>
          <w:sz w:val="18"/>
          <w:szCs w:val="20"/>
          <w:lang w:val="en-GB"/>
        </w:rPr>
        <w:t>​</w:t>
      </w:r>
    </w:p>
    <w:p w14:paraId="5E24004A" w14:textId="77777777" w:rsidR="004A65A2" w:rsidRPr="002C58A3" w:rsidRDefault="004A65A2" w:rsidP="002C58A3">
      <w:pPr>
        <w:pStyle w:val="paragraph"/>
        <w:numPr>
          <w:ilvl w:val="0"/>
          <w:numId w:val="24"/>
        </w:numPr>
        <w:tabs>
          <w:tab w:val="clear" w:pos="720"/>
          <w:tab w:val="num" w:pos="1288"/>
        </w:tabs>
        <w:spacing w:before="0" w:beforeAutospacing="0" w:after="0" w:afterAutospacing="0"/>
        <w:ind w:left="1022" w:firstLine="0"/>
        <w:jc w:val="both"/>
        <w:textAlignment w:val="baseline"/>
        <w:rPr>
          <w:rFonts w:ascii="Arial" w:hAnsi="Arial" w:cs="Arial"/>
          <w:i/>
          <w:sz w:val="18"/>
          <w:szCs w:val="20"/>
          <w:lang w:val="en-GB"/>
        </w:rPr>
      </w:pPr>
      <w:r w:rsidRPr="002C58A3">
        <w:rPr>
          <w:rStyle w:val="normaltextrun"/>
          <w:rFonts w:ascii="Times" w:hAnsi="Times" w:cs="Times"/>
          <w:i/>
          <w:sz w:val="18"/>
          <w:szCs w:val="20"/>
          <w:lang w:val="en-GB"/>
        </w:rPr>
        <w:t>Trigger by DL assignment</w:t>
      </w:r>
      <w:r w:rsidRPr="002C58A3">
        <w:rPr>
          <w:rStyle w:val="eop"/>
          <w:rFonts w:ascii="Times" w:hAnsi="Times" w:cs="Times"/>
          <w:i/>
          <w:sz w:val="18"/>
          <w:szCs w:val="20"/>
          <w:lang w:val="en-GB"/>
        </w:rPr>
        <w:t>​</w:t>
      </w:r>
    </w:p>
    <w:p w14:paraId="262BFCCA" w14:textId="77777777" w:rsidR="004A65A2" w:rsidRPr="002C58A3" w:rsidRDefault="004A65A2" w:rsidP="002C58A3">
      <w:pPr>
        <w:pStyle w:val="paragraph"/>
        <w:numPr>
          <w:ilvl w:val="0"/>
          <w:numId w:val="24"/>
        </w:numPr>
        <w:tabs>
          <w:tab w:val="clear" w:pos="720"/>
          <w:tab w:val="num" w:pos="1288"/>
        </w:tabs>
        <w:spacing w:before="0" w:beforeAutospacing="0" w:after="0" w:afterAutospacing="0"/>
        <w:ind w:left="1022" w:firstLine="0"/>
        <w:jc w:val="both"/>
        <w:textAlignment w:val="baseline"/>
        <w:rPr>
          <w:rFonts w:ascii="Arial" w:hAnsi="Arial" w:cs="Arial"/>
          <w:i/>
          <w:sz w:val="18"/>
          <w:szCs w:val="20"/>
          <w:lang w:val="en-GB"/>
        </w:rPr>
      </w:pPr>
      <w:r w:rsidRPr="002C58A3">
        <w:rPr>
          <w:rStyle w:val="normaltextrun"/>
          <w:rFonts w:ascii="Times" w:hAnsi="Times" w:cs="Times"/>
          <w:i/>
          <w:sz w:val="18"/>
          <w:szCs w:val="20"/>
          <w:lang w:val="en-GB"/>
        </w:rPr>
        <w:t>Enhanced CSI reporting mode</w:t>
      </w:r>
      <w:r w:rsidRPr="002C58A3">
        <w:rPr>
          <w:rStyle w:val="eop"/>
          <w:rFonts w:ascii="Times" w:hAnsi="Times" w:cs="Times"/>
          <w:i/>
          <w:sz w:val="18"/>
          <w:szCs w:val="20"/>
          <w:lang w:val="en-GB"/>
        </w:rPr>
        <w:t>​</w:t>
      </w:r>
    </w:p>
    <w:p w14:paraId="008D8610" w14:textId="77777777" w:rsidR="004A65A2" w:rsidRPr="00BC11C2" w:rsidRDefault="004A65A2" w:rsidP="002C58A3">
      <w:pPr>
        <w:pStyle w:val="paragraph"/>
        <w:numPr>
          <w:ilvl w:val="0"/>
          <w:numId w:val="24"/>
        </w:numPr>
        <w:tabs>
          <w:tab w:val="clear" w:pos="720"/>
          <w:tab w:val="num" w:pos="1288"/>
        </w:tabs>
        <w:spacing w:before="0" w:beforeAutospacing="0" w:after="0" w:afterAutospacing="0"/>
        <w:ind w:left="1022" w:firstLine="0"/>
        <w:jc w:val="both"/>
        <w:textAlignment w:val="baseline"/>
        <w:rPr>
          <w:rFonts w:ascii="Arial" w:hAnsi="Arial" w:cs="Arial"/>
          <w:i/>
          <w:sz w:val="20"/>
          <w:szCs w:val="20"/>
          <w:lang w:val="en-GB"/>
        </w:rPr>
      </w:pPr>
      <w:r w:rsidRPr="002C58A3">
        <w:rPr>
          <w:rStyle w:val="normaltextrun"/>
          <w:rFonts w:ascii="Times" w:hAnsi="Times" w:cs="Times"/>
          <w:i/>
          <w:sz w:val="18"/>
          <w:szCs w:val="20"/>
          <w:lang w:val="en-GB"/>
        </w:rPr>
        <w:t>Other approaches are not precluded</w:t>
      </w:r>
    </w:p>
    <w:p w14:paraId="309E639F" w14:textId="63ADEB78" w:rsidR="00B24287" w:rsidRDefault="00B24287" w:rsidP="00196B43">
      <w:pPr>
        <w:spacing w:before="100" w:beforeAutospacing="1" w:after="100" w:afterAutospacing="1"/>
        <w:jc w:val="both"/>
        <w:rPr>
          <w:rFonts w:eastAsia="Times New Roman"/>
        </w:rPr>
      </w:pPr>
      <w:r>
        <w:rPr>
          <w:rFonts w:eastAsia="Times New Roman"/>
        </w:rPr>
        <w:lastRenderedPageBreak/>
        <w:t>It was also discussed in RAN1#95 but there were no further agreements.</w:t>
      </w:r>
    </w:p>
    <w:p w14:paraId="15DCA1BA" w14:textId="28A38A92" w:rsidR="00D36A0E" w:rsidRPr="003D38AB" w:rsidRDefault="00D36A0E" w:rsidP="00D36A0E">
      <w:pPr>
        <w:spacing w:before="100" w:beforeAutospacing="1" w:after="100" w:afterAutospacing="1"/>
        <w:jc w:val="both"/>
        <w:rPr>
          <w:rFonts w:eastAsia="Times New Roman"/>
        </w:rPr>
      </w:pPr>
      <w:r w:rsidRPr="00BD4C84">
        <w:rPr>
          <w:rFonts w:eastAsia="Times New Roman"/>
        </w:rPr>
        <w:t xml:space="preserve">In this contribution, </w:t>
      </w:r>
      <w:r w:rsidR="002C58A3" w:rsidRPr="00BD4C84">
        <w:rPr>
          <w:rFonts w:eastAsia="Times New Roman"/>
        </w:rPr>
        <w:t>the enhancements for HARQ feedback and CSI feedback</w:t>
      </w:r>
      <w:r w:rsidR="00514ECD" w:rsidRPr="00BD4C84">
        <w:rPr>
          <w:rFonts w:eastAsia="Times New Roman"/>
        </w:rPr>
        <w:t xml:space="preserve"> are considered</w:t>
      </w:r>
      <w:r w:rsidR="004A3CB1" w:rsidRPr="00BD4C84">
        <w:rPr>
          <w:rFonts w:eastAsia="Times New Roman"/>
        </w:rPr>
        <w:t>. In S</w:t>
      </w:r>
      <w:r w:rsidR="002C58A3" w:rsidRPr="00BD4C84">
        <w:rPr>
          <w:rFonts w:eastAsia="Times New Roman"/>
        </w:rPr>
        <w:t>ection 2,</w:t>
      </w:r>
      <w:r w:rsidR="00514ECD" w:rsidRPr="00BD4C84">
        <w:rPr>
          <w:rFonts w:eastAsia="Times New Roman"/>
        </w:rPr>
        <w:t xml:space="preserve"> we discuss</w:t>
      </w:r>
      <w:r w:rsidR="008C030D" w:rsidRPr="00BD4C84">
        <w:rPr>
          <w:rFonts w:eastAsia="Times New Roman"/>
        </w:rPr>
        <w:t xml:space="preserve"> how to </w:t>
      </w:r>
      <w:r w:rsidR="003D6F9C" w:rsidRPr="00BD4C84">
        <w:rPr>
          <w:rFonts w:eastAsia="Times New Roman"/>
        </w:rPr>
        <w:t>support</w:t>
      </w:r>
      <w:r w:rsidR="008C030D" w:rsidRPr="00BD4C84">
        <w:rPr>
          <w:rFonts w:eastAsia="Times New Roman"/>
        </w:rPr>
        <w:t xml:space="preserve"> more than one PUCCH for HARQ-ACK transmission in a slot, and the corresponding </w:t>
      </w:r>
      <w:r w:rsidRPr="00BD4C84">
        <w:rPr>
          <w:rFonts w:eastAsia="Times New Roman"/>
        </w:rPr>
        <w:t>HARQ</w:t>
      </w:r>
      <w:r w:rsidR="00012451" w:rsidRPr="00BD4C84">
        <w:rPr>
          <w:rFonts w:eastAsia="Times New Roman"/>
        </w:rPr>
        <w:t>-ACK</w:t>
      </w:r>
      <w:r w:rsidRPr="00BD4C84">
        <w:rPr>
          <w:rFonts w:eastAsia="Times New Roman"/>
        </w:rPr>
        <w:t xml:space="preserve"> feedback </w:t>
      </w:r>
      <w:r w:rsidR="008C030D" w:rsidRPr="00BD4C84">
        <w:rPr>
          <w:rFonts w:eastAsia="Times New Roman"/>
        </w:rPr>
        <w:t xml:space="preserve">procedure </w:t>
      </w:r>
      <w:r w:rsidRPr="00BD4C84">
        <w:rPr>
          <w:rFonts w:eastAsia="Times New Roman"/>
        </w:rPr>
        <w:t>for URLLC</w:t>
      </w:r>
      <w:r w:rsidR="008A1040" w:rsidRPr="00BD4C84">
        <w:rPr>
          <w:rFonts w:eastAsia="Times New Roman"/>
        </w:rPr>
        <w:t>, considering mixed URLLC and eMBB traffic</w:t>
      </w:r>
      <w:r w:rsidRPr="00BD4C84">
        <w:rPr>
          <w:rFonts w:eastAsia="Times New Roman"/>
        </w:rPr>
        <w:t>.</w:t>
      </w:r>
      <w:r w:rsidR="004A3CB1" w:rsidRPr="00BD4C84">
        <w:rPr>
          <w:rFonts w:eastAsia="Times New Roman"/>
        </w:rPr>
        <w:t xml:space="preserve"> </w:t>
      </w:r>
      <w:r w:rsidR="004A3CB1" w:rsidRPr="00B65D2D">
        <w:rPr>
          <w:rFonts w:eastAsia="Times New Roman"/>
        </w:rPr>
        <w:t>In S</w:t>
      </w:r>
      <w:r w:rsidR="00514ECD" w:rsidRPr="00B65D2D">
        <w:rPr>
          <w:rFonts w:eastAsia="Times New Roman"/>
        </w:rPr>
        <w:t xml:space="preserve">ection 3, </w:t>
      </w:r>
      <w:r w:rsidR="00291366" w:rsidRPr="00B65D2D">
        <w:t xml:space="preserve">we discuss CQI reporting mode enhancements. In </w:t>
      </w:r>
      <w:r w:rsidR="004A3CB1" w:rsidRPr="00B65D2D">
        <w:t>S</w:t>
      </w:r>
      <w:r w:rsidR="00291366" w:rsidRPr="00B65D2D">
        <w:t>ection 4 we provide our views on other CSI reporting enhancements with respect to ‘DMRS based CSI’, ‘A-CSI triggering by DL assignment’ and ‘A-CSI on PUCCH’ noted in the RAN1#94 agreement.</w:t>
      </w:r>
    </w:p>
    <w:p w14:paraId="71230483" w14:textId="31EA092C" w:rsidR="00305297" w:rsidRDefault="004A65A2" w:rsidP="00A23DCA">
      <w:pPr>
        <w:pStyle w:val="Heading1"/>
      </w:pPr>
      <w:r>
        <w:t>Enhanced HARQ-ACK Feedback</w:t>
      </w:r>
    </w:p>
    <w:bookmarkEnd w:id="3"/>
    <w:p w14:paraId="174179F6" w14:textId="118C655F" w:rsidR="00026A31" w:rsidRDefault="00026A31" w:rsidP="00026A31">
      <w:pPr>
        <w:pStyle w:val="Heading2"/>
      </w:pPr>
      <w:r>
        <w:t>Multiple PUCCHs for HARQ-ACK feedback in a slot</w:t>
      </w:r>
    </w:p>
    <w:p w14:paraId="4842FCD0" w14:textId="3875B8DB" w:rsidR="00E5476D" w:rsidRDefault="00F2658F" w:rsidP="006A0DD3">
      <w:r>
        <w:t xml:space="preserve">In terms of </w:t>
      </w:r>
      <w:r w:rsidR="00501901" w:rsidRPr="00F2658F">
        <w:t xml:space="preserve">how to enable </w:t>
      </w:r>
      <w:r w:rsidR="001D1702" w:rsidRPr="00F2658F">
        <w:t>more than one PUCCH for HARQ-ACK in a slot</w:t>
      </w:r>
      <w:r w:rsidR="00E5476D">
        <w:t xml:space="preserve">, </w:t>
      </w:r>
      <w:r w:rsidR="002A2CA6">
        <w:t xml:space="preserve">the discussion status of </w:t>
      </w:r>
      <w:r w:rsidR="00E5476D">
        <w:t>different approaches were summarized in [2] as follows:</w:t>
      </w:r>
    </w:p>
    <w:tbl>
      <w:tblPr>
        <w:tblStyle w:val="TableGrid"/>
        <w:tblW w:w="0" w:type="auto"/>
        <w:tblLook w:val="04A0" w:firstRow="1" w:lastRow="0" w:firstColumn="1" w:lastColumn="0" w:noHBand="0" w:noVBand="1"/>
      </w:tblPr>
      <w:tblGrid>
        <w:gridCol w:w="9629"/>
      </w:tblGrid>
      <w:tr w:rsidR="00E5476D" w:rsidRPr="00657619" w14:paraId="1EBA715E" w14:textId="77777777" w:rsidTr="59179971">
        <w:tc>
          <w:tcPr>
            <w:tcW w:w="9629" w:type="dxa"/>
          </w:tcPr>
          <w:p w14:paraId="6DED2FB8" w14:textId="77777777" w:rsidR="00657619" w:rsidRPr="00657619" w:rsidRDefault="00657619" w:rsidP="00657619">
            <w:pPr>
              <w:spacing w:afterLines="50" w:after="120"/>
              <w:rPr>
                <w:sz w:val="18"/>
                <w:lang w:eastAsia="zh-CN"/>
              </w:rPr>
            </w:pPr>
            <w:r w:rsidRPr="00657619">
              <w:rPr>
                <w:rFonts w:hint="eastAsia"/>
                <w:sz w:val="18"/>
                <w:highlight w:val="lightGray"/>
                <w:lang w:eastAsia="zh-CN"/>
              </w:rPr>
              <w:t>Discussion status:</w:t>
            </w:r>
          </w:p>
          <w:p w14:paraId="3F4C994F" w14:textId="77777777" w:rsidR="00657619" w:rsidRPr="00657619" w:rsidRDefault="00657619" w:rsidP="00657619">
            <w:pPr>
              <w:spacing w:afterLines="50" w:after="120"/>
              <w:rPr>
                <w:sz w:val="18"/>
                <w:lang w:eastAsia="zh-CN"/>
              </w:rPr>
            </w:pPr>
            <w:r w:rsidRPr="00657619">
              <w:rPr>
                <w:rFonts w:hint="eastAsia"/>
                <w:sz w:val="18"/>
                <w:lang w:eastAsia="zh-CN"/>
              </w:rPr>
              <w:t>How to support multiple HARQ-ACKs for URLLC within a slot?</w:t>
            </w:r>
          </w:p>
          <w:p w14:paraId="78A24217" w14:textId="77777777" w:rsidR="00657619" w:rsidRPr="00657619" w:rsidRDefault="00657619" w:rsidP="00657619">
            <w:pPr>
              <w:numPr>
                <w:ilvl w:val="0"/>
                <w:numId w:val="33"/>
              </w:numPr>
              <w:overflowPunct/>
              <w:autoSpaceDE/>
              <w:autoSpaceDN/>
              <w:adjustRightInd/>
              <w:spacing w:afterLines="50" w:after="120"/>
              <w:textAlignment w:val="auto"/>
              <w:rPr>
                <w:sz w:val="18"/>
                <w:lang w:eastAsia="zh-CN"/>
              </w:rPr>
            </w:pPr>
            <w:r w:rsidRPr="00657619">
              <w:rPr>
                <w:rFonts w:hint="eastAsia"/>
                <w:sz w:val="18"/>
                <w:lang w:eastAsia="zh-CN"/>
              </w:rPr>
              <w:t>Opt.1: Sub-slot-based HARQ-ACK feedback procedure</w:t>
            </w:r>
          </w:p>
          <w:p w14:paraId="03CE56C2" w14:textId="77777777" w:rsidR="00657619" w:rsidRPr="00657619" w:rsidRDefault="00657619" w:rsidP="00657619">
            <w:pPr>
              <w:numPr>
                <w:ilvl w:val="1"/>
                <w:numId w:val="33"/>
              </w:numPr>
              <w:overflowPunct/>
              <w:autoSpaceDE/>
              <w:autoSpaceDN/>
              <w:adjustRightInd/>
              <w:spacing w:afterLines="50" w:after="120"/>
              <w:textAlignment w:val="auto"/>
              <w:rPr>
                <w:sz w:val="18"/>
                <w:lang w:eastAsia="zh-CN"/>
              </w:rPr>
            </w:pPr>
            <w:r w:rsidRPr="00657619">
              <w:rPr>
                <w:rFonts w:hint="eastAsia"/>
                <w:sz w:val="18"/>
                <w:lang w:eastAsia="zh-CN"/>
              </w:rPr>
              <w:t xml:space="preserve">A UL slot is partitioned into sub-slots for PUCCH transmission. </w:t>
            </w:r>
          </w:p>
          <w:p w14:paraId="1DE30142" w14:textId="77777777" w:rsidR="00657619" w:rsidRPr="00657619" w:rsidRDefault="00657619" w:rsidP="00657619">
            <w:pPr>
              <w:numPr>
                <w:ilvl w:val="1"/>
                <w:numId w:val="33"/>
              </w:numPr>
              <w:overflowPunct/>
              <w:autoSpaceDE/>
              <w:autoSpaceDN/>
              <w:adjustRightInd/>
              <w:spacing w:afterLines="50" w:after="120"/>
              <w:textAlignment w:val="auto"/>
              <w:rPr>
                <w:sz w:val="18"/>
                <w:lang w:eastAsia="zh-CN"/>
              </w:rPr>
            </w:pPr>
            <w:r w:rsidRPr="00657619">
              <w:rPr>
                <w:rFonts w:hint="eastAsia"/>
                <w:sz w:val="18"/>
                <w:lang w:eastAsia="zh-CN"/>
              </w:rPr>
              <w:t>Starting symbol for PUCCH is indicated relative to the sub-slot boundary based on PUCCH resource set configuration.</w:t>
            </w:r>
          </w:p>
          <w:p w14:paraId="28B3FDF8" w14:textId="77777777" w:rsidR="00657619" w:rsidRPr="00657619" w:rsidRDefault="00657619" w:rsidP="00657619">
            <w:pPr>
              <w:numPr>
                <w:ilvl w:val="1"/>
                <w:numId w:val="33"/>
              </w:numPr>
              <w:overflowPunct/>
              <w:autoSpaceDE/>
              <w:autoSpaceDN/>
              <w:adjustRightInd/>
              <w:spacing w:afterLines="50" w:after="120"/>
              <w:textAlignment w:val="auto"/>
              <w:rPr>
                <w:sz w:val="18"/>
                <w:lang w:eastAsia="zh-CN"/>
              </w:rPr>
            </w:pPr>
            <w:r w:rsidRPr="00657619">
              <w:rPr>
                <w:rFonts w:hint="eastAsia"/>
                <w:sz w:val="18"/>
                <w:lang w:eastAsia="zh-CN"/>
              </w:rPr>
              <w:t>Opt.1a</w:t>
            </w:r>
            <w:r w:rsidRPr="00657619">
              <w:rPr>
                <w:sz w:val="18"/>
                <w:lang w:eastAsia="zh-CN"/>
              </w:rPr>
              <w:t xml:space="preserve">: </w:t>
            </w:r>
            <w:r w:rsidRPr="00657619">
              <w:rPr>
                <w:rFonts w:hint="eastAsia"/>
                <w:sz w:val="18"/>
                <w:lang w:eastAsia="zh-CN"/>
              </w:rPr>
              <w:t>K1 is indicated in unit of sub-slot.</w:t>
            </w:r>
          </w:p>
          <w:p w14:paraId="1C22E764" w14:textId="77777777" w:rsidR="00657619" w:rsidRPr="00657619" w:rsidRDefault="00657619" w:rsidP="00657619">
            <w:pPr>
              <w:numPr>
                <w:ilvl w:val="2"/>
                <w:numId w:val="33"/>
              </w:numPr>
              <w:overflowPunct/>
              <w:autoSpaceDE/>
              <w:autoSpaceDN/>
              <w:adjustRightInd/>
              <w:spacing w:afterLines="50" w:after="120"/>
              <w:textAlignment w:val="auto"/>
              <w:rPr>
                <w:sz w:val="18"/>
                <w:lang w:eastAsia="zh-CN"/>
              </w:rPr>
            </w:pPr>
            <w:r w:rsidRPr="00657619">
              <w:rPr>
                <w:rFonts w:hint="eastAsia"/>
                <w:sz w:val="18"/>
                <w:lang w:eastAsia="zh-CN"/>
              </w:rPr>
              <w:t>The R15 scheme for semi-static and dynamic HARQ-ACK codebook determination and o</w:t>
            </w:r>
            <w:r w:rsidRPr="00657619">
              <w:rPr>
                <w:sz w:val="18"/>
                <w:lang w:eastAsia="zh-CN"/>
              </w:rPr>
              <w:t>verriding of PUCCH resource</w:t>
            </w:r>
            <w:r w:rsidRPr="00657619">
              <w:rPr>
                <w:rFonts w:hint="eastAsia"/>
                <w:sz w:val="18"/>
                <w:lang w:eastAsia="zh-CN"/>
              </w:rPr>
              <w:t xml:space="preserve"> is reused in unit of sub-slot.</w:t>
            </w:r>
          </w:p>
          <w:p w14:paraId="0213A812" w14:textId="77777777" w:rsidR="00657619" w:rsidRPr="00657619" w:rsidRDefault="00657619" w:rsidP="00657619">
            <w:pPr>
              <w:numPr>
                <w:ilvl w:val="1"/>
                <w:numId w:val="33"/>
              </w:numPr>
              <w:overflowPunct/>
              <w:autoSpaceDE/>
              <w:autoSpaceDN/>
              <w:adjustRightInd/>
              <w:spacing w:afterLines="50" w:after="120"/>
              <w:textAlignment w:val="auto"/>
              <w:rPr>
                <w:sz w:val="18"/>
                <w:lang w:eastAsia="zh-CN"/>
              </w:rPr>
            </w:pPr>
            <w:r w:rsidRPr="00657619">
              <w:rPr>
                <w:rFonts w:hint="eastAsia"/>
                <w:sz w:val="18"/>
                <w:lang w:eastAsia="zh-CN"/>
              </w:rPr>
              <w:t>Opt.1b: K1 is indicated in unit of slot and R15 PUCCH resource sets configuration is reused.</w:t>
            </w:r>
          </w:p>
          <w:p w14:paraId="47236B9E" w14:textId="77777777" w:rsidR="00657619" w:rsidRPr="00657619" w:rsidRDefault="00657619" w:rsidP="00814F47">
            <w:pPr>
              <w:numPr>
                <w:ilvl w:val="2"/>
                <w:numId w:val="33"/>
              </w:numPr>
              <w:overflowPunct/>
              <w:autoSpaceDE/>
              <w:autoSpaceDN/>
              <w:adjustRightInd/>
              <w:spacing w:afterLines="50" w:after="120"/>
              <w:textAlignment w:val="auto"/>
              <w:rPr>
                <w:sz w:val="18"/>
                <w:szCs w:val="18"/>
                <w:lang w:eastAsia="zh-CN"/>
              </w:rPr>
            </w:pPr>
            <w:r w:rsidRPr="65C6E950">
              <w:rPr>
                <w:sz w:val="18"/>
                <w:szCs w:val="18"/>
                <w:lang w:eastAsia="zh-CN"/>
              </w:rPr>
              <w:t>Semi-static and dynamic HARQ-ACK codebook determination and o</w:t>
            </w:r>
            <w:r w:rsidRPr="00B40170">
              <w:rPr>
                <w:sz w:val="18"/>
                <w:szCs w:val="18"/>
                <w:lang w:eastAsia="zh-CN"/>
              </w:rPr>
              <w:t>verriding of PUCCH resource</w:t>
            </w:r>
            <w:r w:rsidRPr="65C6E950">
              <w:rPr>
                <w:sz w:val="18"/>
                <w:szCs w:val="18"/>
                <w:lang w:eastAsia="zh-CN"/>
              </w:rPr>
              <w:t xml:space="preserve"> is based on sub-slot and </w:t>
            </w:r>
            <w:r w:rsidRPr="005E36EB">
              <w:rPr>
                <w:color w:val="000000"/>
                <w:sz w:val="18"/>
                <w:szCs w:val="18"/>
                <w:shd w:val="clear" w:color="auto" w:fill="FFFFFF"/>
              </w:rPr>
              <w:t>ending symbols of PUCCH resources</w:t>
            </w:r>
          </w:p>
          <w:p w14:paraId="34E46544" w14:textId="77777777" w:rsidR="00657619" w:rsidRPr="00657619" w:rsidRDefault="00657619" w:rsidP="00657619">
            <w:pPr>
              <w:numPr>
                <w:ilvl w:val="1"/>
                <w:numId w:val="33"/>
              </w:numPr>
              <w:overflowPunct/>
              <w:autoSpaceDE/>
              <w:autoSpaceDN/>
              <w:adjustRightInd/>
              <w:spacing w:afterLines="50" w:after="120"/>
              <w:textAlignment w:val="auto"/>
              <w:rPr>
                <w:sz w:val="18"/>
                <w:lang w:eastAsia="zh-CN"/>
              </w:rPr>
            </w:pPr>
            <w:r w:rsidRPr="00657619">
              <w:rPr>
                <w:rFonts w:hint="eastAsia"/>
                <w:sz w:val="18"/>
                <w:lang w:eastAsia="zh-CN"/>
              </w:rPr>
              <w:t>Opt.1c: K1 is indicated in unit of slot. Grouping PDSCH. Each PDSCH group is mapped to a PUCCH based on K1 and PRI indication.</w:t>
            </w:r>
          </w:p>
          <w:p w14:paraId="390DBC84" w14:textId="77777777" w:rsidR="00657619" w:rsidRPr="00657619" w:rsidRDefault="00657619" w:rsidP="00657619">
            <w:pPr>
              <w:numPr>
                <w:ilvl w:val="2"/>
                <w:numId w:val="33"/>
              </w:numPr>
              <w:overflowPunct/>
              <w:autoSpaceDE/>
              <w:autoSpaceDN/>
              <w:adjustRightInd/>
              <w:spacing w:afterLines="50" w:after="120"/>
              <w:textAlignment w:val="auto"/>
              <w:rPr>
                <w:sz w:val="18"/>
                <w:lang w:eastAsia="zh-CN"/>
              </w:rPr>
            </w:pPr>
            <w:r w:rsidRPr="00657619">
              <w:rPr>
                <w:rFonts w:hint="eastAsia"/>
                <w:sz w:val="18"/>
                <w:lang w:eastAsia="zh-CN"/>
              </w:rPr>
              <w:t>Dynamic HARQ-ACK codebook determination and o</w:t>
            </w:r>
            <w:r w:rsidRPr="00657619">
              <w:rPr>
                <w:sz w:val="18"/>
                <w:lang w:eastAsia="zh-CN"/>
              </w:rPr>
              <w:t>verriding of PUCCH resource</w:t>
            </w:r>
            <w:r w:rsidRPr="00657619">
              <w:rPr>
                <w:rFonts w:hint="eastAsia"/>
                <w:sz w:val="18"/>
                <w:lang w:eastAsia="zh-CN"/>
              </w:rPr>
              <w:t xml:space="preserve"> is based within the group.</w:t>
            </w:r>
          </w:p>
          <w:p w14:paraId="5F05F37C" w14:textId="77777777" w:rsidR="00657619" w:rsidRPr="00657619" w:rsidRDefault="00657619" w:rsidP="00657619">
            <w:pPr>
              <w:numPr>
                <w:ilvl w:val="2"/>
                <w:numId w:val="33"/>
              </w:numPr>
              <w:overflowPunct/>
              <w:autoSpaceDE/>
              <w:autoSpaceDN/>
              <w:adjustRightInd/>
              <w:spacing w:afterLines="50" w:after="120"/>
              <w:textAlignment w:val="auto"/>
              <w:rPr>
                <w:sz w:val="18"/>
                <w:lang w:eastAsia="zh-CN"/>
              </w:rPr>
            </w:pPr>
            <w:r w:rsidRPr="00657619">
              <w:rPr>
                <w:rFonts w:hint="eastAsia"/>
                <w:sz w:val="18"/>
                <w:highlight w:val="lightGray"/>
                <w:lang w:eastAsia="zh-CN"/>
              </w:rPr>
              <w:t>To be clarified: Semi-static HARQ-ACK codebook determination</w:t>
            </w:r>
          </w:p>
          <w:p w14:paraId="025ACC98" w14:textId="77777777" w:rsidR="00657619" w:rsidRPr="00657619" w:rsidRDefault="00657619" w:rsidP="00657619">
            <w:pPr>
              <w:numPr>
                <w:ilvl w:val="0"/>
                <w:numId w:val="33"/>
              </w:numPr>
              <w:overflowPunct/>
              <w:autoSpaceDE/>
              <w:autoSpaceDN/>
              <w:adjustRightInd/>
              <w:spacing w:afterLines="50" w:after="120"/>
              <w:textAlignment w:val="auto"/>
              <w:rPr>
                <w:sz w:val="18"/>
                <w:lang w:eastAsia="zh-CN"/>
              </w:rPr>
            </w:pPr>
            <w:r w:rsidRPr="00657619">
              <w:rPr>
                <w:rFonts w:hint="eastAsia"/>
                <w:sz w:val="18"/>
                <w:lang w:eastAsia="zh-CN"/>
              </w:rPr>
              <w:t xml:space="preserve">Opt.2: Symbol-level K1 indication and reference </w:t>
            </w:r>
            <w:r w:rsidRPr="00657619">
              <w:rPr>
                <w:sz w:val="18"/>
                <w:lang w:eastAsia="zh-CN"/>
              </w:rPr>
              <w:t>point is the last symbol of PDSCH</w:t>
            </w:r>
          </w:p>
          <w:p w14:paraId="70678FF3" w14:textId="77777777" w:rsidR="00657619" w:rsidRPr="00657619" w:rsidRDefault="00657619" w:rsidP="00657619">
            <w:pPr>
              <w:numPr>
                <w:ilvl w:val="1"/>
                <w:numId w:val="33"/>
              </w:numPr>
              <w:overflowPunct/>
              <w:autoSpaceDE/>
              <w:autoSpaceDN/>
              <w:adjustRightInd/>
              <w:spacing w:afterLines="50" w:after="120"/>
              <w:textAlignment w:val="auto"/>
              <w:rPr>
                <w:sz w:val="18"/>
                <w:lang w:eastAsia="zh-CN"/>
              </w:rPr>
            </w:pPr>
            <w:r w:rsidRPr="00657619">
              <w:rPr>
                <w:rFonts w:hint="eastAsia"/>
                <w:sz w:val="18"/>
                <w:highlight w:val="lightGray"/>
                <w:lang w:eastAsia="zh-CN"/>
              </w:rPr>
              <w:t>Details to be clarified.</w:t>
            </w:r>
          </w:p>
          <w:p w14:paraId="500A47FA" w14:textId="77777777" w:rsidR="00657619" w:rsidRPr="00657619" w:rsidRDefault="00657619" w:rsidP="00657619">
            <w:pPr>
              <w:numPr>
                <w:ilvl w:val="0"/>
                <w:numId w:val="33"/>
              </w:numPr>
              <w:overflowPunct/>
              <w:autoSpaceDE/>
              <w:autoSpaceDN/>
              <w:adjustRightInd/>
              <w:spacing w:afterLines="50" w:after="120"/>
              <w:textAlignment w:val="auto"/>
              <w:rPr>
                <w:sz w:val="18"/>
                <w:lang w:eastAsia="zh-CN"/>
              </w:rPr>
            </w:pPr>
            <w:r w:rsidRPr="00657619">
              <w:rPr>
                <w:rFonts w:hint="eastAsia"/>
                <w:sz w:val="18"/>
                <w:lang w:eastAsia="zh-CN"/>
              </w:rPr>
              <w:t xml:space="preserve">Opt.3: UE </w:t>
            </w:r>
            <w:r w:rsidRPr="00657619">
              <w:rPr>
                <w:sz w:val="18"/>
                <w:lang w:eastAsia="zh-CN"/>
              </w:rPr>
              <w:t>chooses the earliest PUCCH resource satisfying the processing timeline.</w:t>
            </w:r>
          </w:p>
          <w:p w14:paraId="29D65653" w14:textId="66E8C31E" w:rsidR="00E5476D" w:rsidRPr="00657619" w:rsidRDefault="00657619" w:rsidP="006A0DD3">
            <w:pPr>
              <w:numPr>
                <w:ilvl w:val="1"/>
                <w:numId w:val="33"/>
              </w:numPr>
              <w:overflowPunct/>
              <w:autoSpaceDE/>
              <w:autoSpaceDN/>
              <w:adjustRightInd/>
              <w:spacing w:afterLines="50" w:after="120"/>
              <w:textAlignment w:val="auto"/>
              <w:rPr>
                <w:sz w:val="18"/>
                <w:lang w:eastAsia="zh-CN"/>
              </w:rPr>
            </w:pPr>
            <w:r w:rsidRPr="00657619">
              <w:rPr>
                <w:rFonts w:hint="eastAsia"/>
                <w:sz w:val="18"/>
                <w:highlight w:val="lightGray"/>
                <w:lang w:eastAsia="zh-CN"/>
              </w:rPr>
              <w:t>Details to be clarified.</w:t>
            </w:r>
          </w:p>
        </w:tc>
      </w:tr>
    </w:tbl>
    <w:p w14:paraId="39C093F7" w14:textId="2283BA5B" w:rsidR="00E5476D" w:rsidRDefault="00E5476D" w:rsidP="006A0DD3"/>
    <w:p w14:paraId="3290EF6E" w14:textId="166B1814" w:rsidR="002A2CA6" w:rsidRDefault="002A2CA6" w:rsidP="006A0DD3">
      <w:r>
        <w:t>As a lot of details were unclear, the categorization does not seem to be the best in our view. Here we share our understanding of different options</w:t>
      </w:r>
      <w:r w:rsidR="00A70B2D">
        <w:t xml:space="preserve"> and re-categorize them as follows</w:t>
      </w:r>
      <w:r w:rsidR="006F280E">
        <w:t xml:space="preserve"> (with explanations followed afterwards)</w:t>
      </w:r>
      <w:r w:rsidR="00A70B2D">
        <w:t>:</w:t>
      </w:r>
    </w:p>
    <w:p w14:paraId="63792C72" w14:textId="77777777" w:rsidR="00A70B2D" w:rsidRPr="00657619" w:rsidRDefault="00A70B2D" w:rsidP="00A70B2D">
      <w:pPr>
        <w:numPr>
          <w:ilvl w:val="0"/>
          <w:numId w:val="33"/>
        </w:numPr>
        <w:overflowPunct/>
        <w:autoSpaceDE/>
        <w:autoSpaceDN/>
        <w:adjustRightInd/>
        <w:spacing w:afterLines="50" w:after="120"/>
        <w:textAlignment w:val="auto"/>
        <w:rPr>
          <w:sz w:val="18"/>
          <w:lang w:eastAsia="zh-CN"/>
        </w:rPr>
      </w:pPr>
      <w:r w:rsidRPr="00657619">
        <w:rPr>
          <w:rFonts w:hint="eastAsia"/>
          <w:sz w:val="18"/>
          <w:lang w:eastAsia="zh-CN"/>
        </w:rPr>
        <w:t>Opt.1: Sub-slot-based HARQ-ACK feedback procedure</w:t>
      </w:r>
    </w:p>
    <w:p w14:paraId="3AAAF8AA" w14:textId="77777777" w:rsidR="00A70B2D" w:rsidRPr="00657619" w:rsidRDefault="00A70B2D" w:rsidP="00A70B2D">
      <w:pPr>
        <w:numPr>
          <w:ilvl w:val="1"/>
          <w:numId w:val="33"/>
        </w:numPr>
        <w:overflowPunct/>
        <w:autoSpaceDE/>
        <w:autoSpaceDN/>
        <w:adjustRightInd/>
        <w:spacing w:afterLines="50" w:after="120"/>
        <w:textAlignment w:val="auto"/>
        <w:rPr>
          <w:sz w:val="18"/>
          <w:lang w:eastAsia="zh-CN"/>
        </w:rPr>
      </w:pPr>
      <w:r w:rsidRPr="00657619">
        <w:rPr>
          <w:rFonts w:hint="eastAsia"/>
          <w:sz w:val="18"/>
          <w:lang w:eastAsia="zh-CN"/>
        </w:rPr>
        <w:t xml:space="preserve">A UL slot is partitioned into sub-slots for PUCCH transmission. </w:t>
      </w:r>
    </w:p>
    <w:p w14:paraId="4C127723" w14:textId="7CFF711C" w:rsidR="00A70B2D" w:rsidRPr="00E1139B" w:rsidRDefault="00A70B2D" w:rsidP="00A70B2D">
      <w:pPr>
        <w:numPr>
          <w:ilvl w:val="1"/>
          <w:numId w:val="33"/>
        </w:numPr>
        <w:overflowPunct/>
        <w:autoSpaceDE/>
        <w:autoSpaceDN/>
        <w:adjustRightInd/>
        <w:spacing w:afterLines="50" w:after="120"/>
        <w:textAlignment w:val="auto"/>
        <w:rPr>
          <w:strike/>
          <w:color w:val="FF0000"/>
          <w:sz w:val="18"/>
          <w:lang w:eastAsia="zh-CN"/>
        </w:rPr>
      </w:pPr>
      <w:r w:rsidRPr="00E1139B">
        <w:rPr>
          <w:strike/>
          <w:color w:val="FF0000"/>
          <w:sz w:val="18"/>
          <w:lang w:eastAsia="zh-CN"/>
        </w:rPr>
        <w:t>Starting symbol for PUCCH is indicated relative to the sub-slot boundary based on PUCCH resource set configuration.</w:t>
      </w:r>
    </w:p>
    <w:p w14:paraId="7B714A56" w14:textId="5B0201ED" w:rsidR="00A70B2D" w:rsidRPr="005A71A2" w:rsidRDefault="00A70B2D" w:rsidP="00A70B2D">
      <w:pPr>
        <w:numPr>
          <w:ilvl w:val="1"/>
          <w:numId w:val="33"/>
        </w:numPr>
        <w:overflowPunct/>
        <w:autoSpaceDE/>
        <w:autoSpaceDN/>
        <w:adjustRightInd/>
        <w:spacing w:afterLines="50" w:after="120"/>
        <w:textAlignment w:val="auto"/>
        <w:rPr>
          <w:color w:val="FF0000"/>
          <w:sz w:val="18"/>
          <w:lang w:eastAsia="zh-CN"/>
        </w:rPr>
      </w:pPr>
      <w:r w:rsidRPr="00657619">
        <w:rPr>
          <w:rFonts w:hint="eastAsia"/>
          <w:sz w:val="18"/>
          <w:lang w:eastAsia="zh-CN"/>
        </w:rPr>
        <w:t>Opt.1a</w:t>
      </w:r>
      <w:r w:rsidRPr="00657619">
        <w:rPr>
          <w:sz w:val="18"/>
          <w:lang w:eastAsia="zh-CN"/>
        </w:rPr>
        <w:t xml:space="preserve">: </w:t>
      </w:r>
      <w:r w:rsidRPr="00657619">
        <w:rPr>
          <w:rFonts w:hint="eastAsia"/>
          <w:sz w:val="18"/>
          <w:lang w:eastAsia="zh-CN"/>
        </w:rPr>
        <w:t>K1 is indicated in unit of sub-slot.</w:t>
      </w:r>
      <w:r w:rsidR="005A71A2">
        <w:rPr>
          <w:sz w:val="18"/>
          <w:lang w:eastAsia="zh-CN"/>
        </w:rPr>
        <w:t xml:space="preserve"> </w:t>
      </w:r>
      <w:r w:rsidR="005A71A2" w:rsidRPr="005A71A2">
        <w:rPr>
          <w:rFonts w:hint="eastAsia"/>
          <w:color w:val="FF0000"/>
          <w:sz w:val="18"/>
          <w:lang w:eastAsia="zh-CN"/>
        </w:rPr>
        <w:t>Starting symbol for PUCCH is indicated relative to the sub-slot boundary based on PUCCH resource set configuration.</w:t>
      </w:r>
    </w:p>
    <w:p w14:paraId="36DE1F06" w14:textId="58E099BD" w:rsidR="00DB06D5" w:rsidRPr="00DB06D5" w:rsidRDefault="00A70B2D" w:rsidP="002E089F">
      <w:pPr>
        <w:numPr>
          <w:ilvl w:val="2"/>
          <w:numId w:val="33"/>
        </w:numPr>
        <w:overflowPunct/>
        <w:autoSpaceDE/>
        <w:autoSpaceDN/>
        <w:adjustRightInd/>
        <w:spacing w:afterLines="50" w:after="120"/>
        <w:textAlignment w:val="auto"/>
        <w:rPr>
          <w:sz w:val="18"/>
          <w:lang w:eastAsia="zh-CN"/>
        </w:rPr>
      </w:pPr>
      <w:r w:rsidRPr="00DB06D5">
        <w:rPr>
          <w:rFonts w:hint="eastAsia"/>
          <w:sz w:val="18"/>
          <w:lang w:eastAsia="zh-CN"/>
        </w:rPr>
        <w:t>The R15 scheme for semi-static and dynamic HARQ-ACK codebook determination and o</w:t>
      </w:r>
      <w:r w:rsidRPr="00DB06D5">
        <w:rPr>
          <w:sz w:val="18"/>
          <w:lang w:eastAsia="zh-CN"/>
        </w:rPr>
        <w:t>verriding of PUCCH resource</w:t>
      </w:r>
      <w:r w:rsidRPr="00DB06D5">
        <w:rPr>
          <w:rFonts w:hint="eastAsia"/>
          <w:sz w:val="18"/>
          <w:lang w:eastAsia="zh-CN"/>
        </w:rPr>
        <w:t xml:space="preserve"> is reused in unit of sub-slot.</w:t>
      </w:r>
      <w:r w:rsidR="00DB06D5" w:rsidRPr="00DB06D5">
        <w:rPr>
          <w:sz w:val="18"/>
          <w:lang w:eastAsia="zh-CN"/>
        </w:rPr>
        <w:t xml:space="preserve"> </w:t>
      </w:r>
    </w:p>
    <w:p w14:paraId="0D9C1CE5" w14:textId="77777777" w:rsidR="00A70B2D" w:rsidRPr="00657619" w:rsidRDefault="00A70B2D" w:rsidP="00A70B2D">
      <w:pPr>
        <w:numPr>
          <w:ilvl w:val="1"/>
          <w:numId w:val="33"/>
        </w:numPr>
        <w:overflowPunct/>
        <w:autoSpaceDE/>
        <w:autoSpaceDN/>
        <w:adjustRightInd/>
        <w:spacing w:afterLines="50" w:after="120"/>
        <w:textAlignment w:val="auto"/>
        <w:rPr>
          <w:sz w:val="18"/>
          <w:lang w:eastAsia="zh-CN"/>
        </w:rPr>
      </w:pPr>
      <w:r w:rsidRPr="00657619">
        <w:rPr>
          <w:rFonts w:hint="eastAsia"/>
          <w:sz w:val="18"/>
          <w:lang w:eastAsia="zh-CN"/>
        </w:rPr>
        <w:t>Opt.1b: K1 is indicated in unit of slot and R15 PUCCH resource sets configuration is reused.</w:t>
      </w:r>
    </w:p>
    <w:p w14:paraId="390D244E" w14:textId="537EB6A5" w:rsidR="00A70B2D" w:rsidRPr="00657619" w:rsidRDefault="00A70B2D" w:rsidP="00814F47">
      <w:pPr>
        <w:numPr>
          <w:ilvl w:val="2"/>
          <w:numId w:val="33"/>
        </w:numPr>
        <w:overflowPunct/>
        <w:autoSpaceDE/>
        <w:autoSpaceDN/>
        <w:adjustRightInd/>
        <w:spacing w:afterLines="50" w:after="120"/>
        <w:textAlignment w:val="auto"/>
        <w:rPr>
          <w:sz w:val="18"/>
          <w:szCs w:val="18"/>
          <w:lang w:eastAsia="zh-CN"/>
        </w:rPr>
      </w:pPr>
      <w:r w:rsidRPr="65C6E950">
        <w:rPr>
          <w:sz w:val="18"/>
          <w:szCs w:val="18"/>
          <w:lang w:eastAsia="zh-CN"/>
        </w:rPr>
        <w:t>Semi-static and dynamic HARQ-ACK codebook determination and o</w:t>
      </w:r>
      <w:r w:rsidRPr="00B40170">
        <w:rPr>
          <w:sz w:val="18"/>
          <w:szCs w:val="18"/>
          <w:lang w:eastAsia="zh-CN"/>
        </w:rPr>
        <w:t>verriding of PUCCH resource</w:t>
      </w:r>
      <w:r w:rsidRPr="65C6E950">
        <w:rPr>
          <w:sz w:val="18"/>
          <w:szCs w:val="18"/>
          <w:lang w:eastAsia="zh-CN"/>
        </w:rPr>
        <w:t xml:space="preserve"> is based on </w:t>
      </w:r>
      <w:r w:rsidR="00B16A3F" w:rsidRPr="005E36EB">
        <w:rPr>
          <w:sz w:val="18"/>
          <w:szCs w:val="18"/>
          <w:lang w:eastAsia="zh-CN"/>
        </w:rPr>
        <w:t xml:space="preserve">the </w:t>
      </w:r>
      <w:r w:rsidRPr="65C6E950">
        <w:rPr>
          <w:sz w:val="18"/>
          <w:szCs w:val="18"/>
          <w:lang w:eastAsia="zh-CN"/>
        </w:rPr>
        <w:t xml:space="preserve">sub-slot </w:t>
      </w:r>
      <w:r w:rsidRPr="65C6E950">
        <w:rPr>
          <w:strike/>
          <w:color w:val="FF0000"/>
          <w:sz w:val="18"/>
          <w:szCs w:val="18"/>
          <w:lang w:eastAsia="zh-CN"/>
        </w:rPr>
        <w:t>and</w:t>
      </w:r>
      <w:r w:rsidRPr="65C6E950">
        <w:rPr>
          <w:color w:val="FF0000"/>
          <w:sz w:val="18"/>
          <w:szCs w:val="18"/>
          <w:lang w:eastAsia="zh-CN"/>
        </w:rPr>
        <w:t xml:space="preserve"> </w:t>
      </w:r>
      <w:r w:rsidR="0009464B" w:rsidRPr="002B116A">
        <w:rPr>
          <w:color w:val="FF0000"/>
          <w:sz w:val="18"/>
          <w:szCs w:val="18"/>
          <w:lang w:eastAsia="zh-CN"/>
        </w:rPr>
        <w:t xml:space="preserve">where </w:t>
      </w:r>
      <w:r w:rsidR="00882DA9" w:rsidRPr="00AB6247">
        <w:rPr>
          <w:color w:val="FF0000"/>
          <w:sz w:val="18"/>
          <w:szCs w:val="18"/>
          <w:lang w:eastAsia="zh-CN"/>
        </w:rPr>
        <w:t xml:space="preserve">the starting or </w:t>
      </w:r>
      <w:r w:rsidRPr="00AB6247">
        <w:rPr>
          <w:color w:val="000000"/>
          <w:sz w:val="18"/>
          <w:szCs w:val="18"/>
          <w:shd w:val="clear" w:color="auto" w:fill="FFFFFF"/>
        </w:rPr>
        <w:t>ending symbol</w:t>
      </w:r>
      <w:r w:rsidR="0009464B" w:rsidRPr="00AB6247">
        <w:rPr>
          <w:color w:val="000000"/>
          <w:sz w:val="18"/>
          <w:szCs w:val="18"/>
          <w:shd w:val="clear" w:color="auto" w:fill="FFFFFF"/>
        </w:rPr>
        <w:t>s</w:t>
      </w:r>
      <w:r w:rsidRPr="00217883">
        <w:rPr>
          <w:color w:val="000000"/>
          <w:sz w:val="18"/>
          <w:szCs w:val="18"/>
          <w:shd w:val="clear" w:color="auto" w:fill="FFFFFF"/>
        </w:rPr>
        <w:t xml:space="preserve"> of PUCCH resources</w:t>
      </w:r>
      <w:r w:rsidR="0009464B" w:rsidRPr="0077713D">
        <w:rPr>
          <w:color w:val="000000"/>
          <w:sz w:val="18"/>
          <w:szCs w:val="18"/>
          <w:shd w:val="clear" w:color="auto" w:fill="FFFFFF"/>
        </w:rPr>
        <w:t xml:space="preserve"> </w:t>
      </w:r>
      <w:r w:rsidR="0009464B" w:rsidRPr="00262774">
        <w:rPr>
          <w:color w:val="FF0000"/>
          <w:sz w:val="18"/>
          <w:szCs w:val="18"/>
          <w:shd w:val="clear" w:color="auto" w:fill="FFFFFF"/>
        </w:rPr>
        <w:t>fall in</w:t>
      </w:r>
    </w:p>
    <w:p w14:paraId="6691614A" w14:textId="5B0BC7CA" w:rsidR="00DF4FC5" w:rsidRPr="00DF4FC5" w:rsidRDefault="00DF4FC5" w:rsidP="00A70B2D">
      <w:pPr>
        <w:numPr>
          <w:ilvl w:val="1"/>
          <w:numId w:val="33"/>
        </w:numPr>
        <w:overflowPunct/>
        <w:autoSpaceDE/>
        <w:autoSpaceDN/>
        <w:adjustRightInd/>
        <w:spacing w:afterLines="50" w:after="120"/>
        <w:textAlignment w:val="auto"/>
        <w:rPr>
          <w:color w:val="FF0000"/>
          <w:sz w:val="18"/>
          <w:lang w:eastAsia="zh-CN"/>
        </w:rPr>
      </w:pPr>
      <w:r w:rsidRPr="00DF4FC5">
        <w:rPr>
          <w:color w:val="FF0000"/>
          <w:sz w:val="18"/>
          <w:lang w:eastAsia="zh-CN"/>
        </w:rPr>
        <w:lastRenderedPageBreak/>
        <w:t>Note: There may be other options (other than Opt. 1a/1b) to configure/indicate K1 and PUCCH resource sets.</w:t>
      </w:r>
    </w:p>
    <w:p w14:paraId="48369722" w14:textId="007D6B7E" w:rsidR="00A70B2D" w:rsidRPr="00E1139B" w:rsidRDefault="00A70B2D" w:rsidP="00A70B2D">
      <w:pPr>
        <w:numPr>
          <w:ilvl w:val="1"/>
          <w:numId w:val="33"/>
        </w:numPr>
        <w:overflowPunct/>
        <w:autoSpaceDE/>
        <w:autoSpaceDN/>
        <w:adjustRightInd/>
        <w:spacing w:afterLines="50" w:after="120"/>
        <w:textAlignment w:val="auto"/>
        <w:rPr>
          <w:strike/>
          <w:color w:val="FF0000"/>
          <w:sz w:val="18"/>
          <w:lang w:eastAsia="zh-CN"/>
        </w:rPr>
      </w:pPr>
      <w:r w:rsidRPr="00E1139B">
        <w:rPr>
          <w:strike/>
          <w:color w:val="FF0000"/>
          <w:sz w:val="18"/>
          <w:lang w:eastAsia="zh-CN"/>
        </w:rPr>
        <w:t>Opt.1c: K1 is indicated in unit of slot. Grouping PDSCH. Each PDSCH group is mapped to a PUCCH based on K1 and PRI indication.</w:t>
      </w:r>
    </w:p>
    <w:p w14:paraId="7150C22C" w14:textId="77777777" w:rsidR="00A70B2D" w:rsidRPr="00E1139B" w:rsidRDefault="00A70B2D" w:rsidP="00A70B2D">
      <w:pPr>
        <w:numPr>
          <w:ilvl w:val="2"/>
          <w:numId w:val="33"/>
        </w:numPr>
        <w:overflowPunct/>
        <w:autoSpaceDE/>
        <w:autoSpaceDN/>
        <w:adjustRightInd/>
        <w:spacing w:afterLines="50" w:after="120"/>
        <w:textAlignment w:val="auto"/>
        <w:rPr>
          <w:strike/>
          <w:color w:val="FF0000"/>
          <w:sz w:val="18"/>
          <w:lang w:eastAsia="zh-CN"/>
        </w:rPr>
      </w:pPr>
      <w:r w:rsidRPr="00E1139B">
        <w:rPr>
          <w:strike/>
          <w:color w:val="FF0000"/>
          <w:sz w:val="18"/>
          <w:lang w:eastAsia="zh-CN"/>
        </w:rPr>
        <w:t>Dynamic HARQ-ACK codebook determination and overriding of PUCCH resource is based within the group.</w:t>
      </w:r>
    </w:p>
    <w:p w14:paraId="4236157C" w14:textId="77777777" w:rsidR="00A70B2D" w:rsidRPr="00E1139B" w:rsidRDefault="00A70B2D" w:rsidP="00A70B2D">
      <w:pPr>
        <w:numPr>
          <w:ilvl w:val="2"/>
          <w:numId w:val="33"/>
        </w:numPr>
        <w:overflowPunct/>
        <w:autoSpaceDE/>
        <w:autoSpaceDN/>
        <w:adjustRightInd/>
        <w:spacing w:afterLines="50" w:after="120"/>
        <w:textAlignment w:val="auto"/>
        <w:rPr>
          <w:strike/>
          <w:color w:val="FF0000"/>
          <w:sz w:val="18"/>
          <w:lang w:eastAsia="zh-CN"/>
        </w:rPr>
      </w:pPr>
      <w:r w:rsidRPr="00E1139B">
        <w:rPr>
          <w:strike/>
          <w:color w:val="FF0000"/>
          <w:sz w:val="18"/>
          <w:highlight w:val="lightGray"/>
          <w:lang w:eastAsia="zh-CN"/>
        </w:rPr>
        <w:t>To be clarified: Semi-static HARQ-ACK codebook determination</w:t>
      </w:r>
    </w:p>
    <w:p w14:paraId="2FE3077F" w14:textId="6EA33F86" w:rsidR="00A70B2D" w:rsidRPr="00E1139B" w:rsidRDefault="00A70B2D" w:rsidP="00A70B2D">
      <w:pPr>
        <w:numPr>
          <w:ilvl w:val="0"/>
          <w:numId w:val="33"/>
        </w:numPr>
        <w:overflowPunct/>
        <w:autoSpaceDE/>
        <w:autoSpaceDN/>
        <w:adjustRightInd/>
        <w:spacing w:afterLines="50" w:after="120"/>
        <w:textAlignment w:val="auto"/>
        <w:rPr>
          <w:strike/>
          <w:color w:val="FF0000"/>
          <w:sz w:val="18"/>
          <w:lang w:eastAsia="zh-CN"/>
        </w:rPr>
      </w:pPr>
      <w:r w:rsidRPr="00E1139B">
        <w:rPr>
          <w:strike/>
          <w:color w:val="FF0000"/>
          <w:sz w:val="18"/>
          <w:lang w:eastAsia="zh-CN"/>
        </w:rPr>
        <w:t>Opt.2: Symbol-level K1 indication and reference point is the last symbol of PDSCH</w:t>
      </w:r>
    </w:p>
    <w:p w14:paraId="33A3579F" w14:textId="77777777" w:rsidR="00A70B2D" w:rsidRPr="00E1139B" w:rsidRDefault="00A70B2D" w:rsidP="00A70B2D">
      <w:pPr>
        <w:numPr>
          <w:ilvl w:val="1"/>
          <w:numId w:val="33"/>
        </w:numPr>
        <w:overflowPunct/>
        <w:autoSpaceDE/>
        <w:autoSpaceDN/>
        <w:adjustRightInd/>
        <w:spacing w:afterLines="50" w:after="120"/>
        <w:textAlignment w:val="auto"/>
        <w:rPr>
          <w:strike/>
          <w:color w:val="FF0000"/>
          <w:sz w:val="18"/>
          <w:lang w:eastAsia="zh-CN"/>
        </w:rPr>
      </w:pPr>
      <w:r w:rsidRPr="00E1139B">
        <w:rPr>
          <w:strike/>
          <w:color w:val="FF0000"/>
          <w:sz w:val="18"/>
          <w:highlight w:val="lightGray"/>
          <w:lang w:eastAsia="zh-CN"/>
        </w:rPr>
        <w:t>Details to be clarified.</w:t>
      </w:r>
    </w:p>
    <w:p w14:paraId="1C65495A" w14:textId="77777777" w:rsidR="00A70B2D" w:rsidRPr="00657619" w:rsidRDefault="00A70B2D" w:rsidP="00A70B2D">
      <w:pPr>
        <w:numPr>
          <w:ilvl w:val="0"/>
          <w:numId w:val="33"/>
        </w:numPr>
        <w:overflowPunct/>
        <w:autoSpaceDE/>
        <w:autoSpaceDN/>
        <w:adjustRightInd/>
        <w:spacing w:afterLines="50" w:after="120"/>
        <w:textAlignment w:val="auto"/>
        <w:rPr>
          <w:sz w:val="18"/>
          <w:lang w:eastAsia="zh-CN"/>
        </w:rPr>
      </w:pPr>
      <w:r w:rsidRPr="00657619">
        <w:rPr>
          <w:rFonts w:hint="eastAsia"/>
          <w:sz w:val="18"/>
          <w:lang w:eastAsia="zh-CN"/>
        </w:rPr>
        <w:t xml:space="preserve">Opt.3: UE </w:t>
      </w:r>
      <w:r w:rsidRPr="00657619">
        <w:rPr>
          <w:sz w:val="18"/>
          <w:lang w:eastAsia="zh-CN"/>
        </w:rPr>
        <w:t>chooses the earliest PUCCH resource satisfying the processing timeline.</w:t>
      </w:r>
    </w:p>
    <w:p w14:paraId="13E33DA4" w14:textId="74BBCC52" w:rsidR="00A70B2D" w:rsidRPr="00A70B2D" w:rsidRDefault="00A70B2D" w:rsidP="00A70B2D">
      <w:pPr>
        <w:numPr>
          <w:ilvl w:val="1"/>
          <w:numId w:val="33"/>
        </w:numPr>
        <w:overflowPunct/>
        <w:autoSpaceDE/>
        <w:autoSpaceDN/>
        <w:adjustRightInd/>
        <w:spacing w:afterLines="50" w:after="120"/>
        <w:textAlignment w:val="auto"/>
        <w:rPr>
          <w:sz w:val="18"/>
          <w:lang w:eastAsia="zh-CN"/>
        </w:rPr>
      </w:pPr>
      <w:r w:rsidRPr="00657619">
        <w:rPr>
          <w:rFonts w:hint="eastAsia"/>
          <w:sz w:val="18"/>
          <w:highlight w:val="lightGray"/>
          <w:lang w:eastAsia="zh-CN"/>
        </w:rPr>
        <w:t>Details to be clarified.</w:t>
      </w:r>
    </w:p>
    <w:p w14:paraId="3A8AFE8D" w14:textId="0F8974F3" w:rsidR="00B16A3F" w:rsidRPr="00E1139B" w:rsidRDefault="00B16A3F" w:rsidP="00B16A3F">
      <w:pPr>
        <w:numPr>
          <w:ilvl w:val="0"/>
          <w:numId w:val="33"/>
        </w:numPr>
        <w:overflowPunct/>
        <w:autoSpaceDE/>
        <w:autoSpaceDN/>
        <w:adjustRightInd/>
        <w:spacing w:afterLines="50" w:after="120"/>
        <w:textAlignment w:val="auto"/>
        <w:rPr>
          <w:color w:val="FF0000"/>
          <w:sz w:val="18"/>
          <w:lang w:eastAsia="zh-CN"/>
        </w:rPr>
      </w:pPr>
      <w:r w:rsidRPr="00E1139B">
        <w:rPr>
          <w:color w:val="FF0000"/>
          <w:sz w:val="18"/>
          <w:lang w:eastAsia="zh-CN"/>
        </w:rPr>
        <w:t xml:space="preserve">Opt.4: </w:t>
      </w:r>
      <w:r w:rsidR="00A076B2" w:rsidRPr="00E1139B">
        <w:rPr>
          <w:color w:val="FF0000"/>
          <w:sz w:val="18"/>
          <w:lang w:eastAsia="zh-CN"/>
        </w:rPr>
        <w:t>PDSCH grouping based HARQ-ACK feedback procedure</w:t>
      </w:r>
    </w:p>
    <w:p w14:paraId="275849C6" w14:textId="43BCD26C" w:rsidR="00A076B2" w:rsidRPr="00E1139B" w:rsidRDefault="00A076B2" w:rsidP="00A076B2">
      <w:pPr>
        <w:numPr>
          <w:ilvl w:val="1"/>
          <w:numId w:val="33"/>
        </w:numPr>
        <w:overflowPunct/>
        <w:autoSpaceDE/>
        <w:autoSpaceDN/>
        <w:adjustRightInd/>
        <w:spacing w:afterLines="50" w:after="120"/>
        <w:textAlignment w:val="auto"/>
        <w:rPr>
          <w:color w:val="FF0000"/>
          <w:sz w:val="18"/>
          <w:lang w:eastAsia="zh-CN"/>
        </w:rPr>
      </w:pPr>
      <w:r w:rsidRPr="00E1139B">
        <w:rPr>
          <w:color w:val="FF0000"/>
          <w:sz w:val="18"/>
          <w:lang w:eastAsia="zh-CN"/>
        </w:rPr>
        <w:t>Each PDSCH belongs to a PDSCH group</w:t>
      </w:r>
      <w:r w:rsidR="00BB03E0" w:rsidRPr="00E1139B">
        <w:rPr>
          <w:color w:val="FF0000"/>
          <w:sz w:val="18"/>
          <w:lang w:eastAsia="zh-CN"/>
        </w:rPr>
        <w:t>,</w:t>
      </w:r>
      <w:r w:rsidRPr="00E1139B">
        <w:rPr>
          <w:color w:val="FF0000"/>
          <w:sz w:val="18"/>
          <w:lang w:eastAsia="zh-CN"/>
        </w:rPr>
        <w:t xml:space="preserve"> imp</w:t>
      </w:r>
      <w:r w:rsidR="00BB03E0" w:rsidRPr="00E1139B">
        <w:rPr>
          <w:color w:val="FF0000"/>
          <w:sz w:val="18"/>
          <w:lang w:eastAsia="zh-CN"/>
        </w:rPr>
        <w:t>licitly or explicitly indicated</w:t>
      </w:r>
      <w:r w:rsidRPr="00E1139B">
        <w:rPr>
          <w:color w:val="FF0000"/>
          <w:sz w:val="18"/>
          <w:lang w:eastAsia="zh-CN"/>
        </w:rPr>
        <w:t>.</w:t>
      </w:r>
    </w:p>
    <w:p w14:paraId="3DE163EF" w14:textId="30215650" w:rsidR="00BB03E0" w:rsidRDefault="00BB03E0" w:rsidP="00A076B2">
      <w:pPr>
        <w:numPr>
          <w:ilvl w:val="1"/>
          <w:numId w:val="33"/>
        </w:numPr>
        <w:overflowPunct/>
        <w:autoSpaceDE/>
        <w:autoSpaceDN/>
        <w:adjustRightInd/>
        <w:spacing w:afterLines="50" w:after="120"/>
        <w:textAlignment w:val="auto"/>
        <w:rPr>
          <w:color w:val="FF0000"/>
          <w:sz w:val="18"/>
          <w:lang w:eastAsia="zh-CN"/>
        </w:rPr>
      </w:pPr>
      <w:r w:rsidRPr="00E1139B">
        <w:rPr>
          <w:color w:val="FF0000"/>
          <w:sz w:val="18"/>
          <w:lang w:eastAsia="zh-CN"/>
        </w:rPr>
        <w:t xml:space="preserve">The R15 scheme for </w:t>
      </w:r>
      <w:r w:rsidR="00EC2E6F" w:rsidRPr="00E1139B">
        <w:rPr>
          <w:color w:val="FF0000"/>
          <w:sz w:val="18"/>
          <w:lang w:eastAsia="zh-CN"/>
        </w:rPr>
        <w:t>semi-static/</w:t>
      </w:r>
      <w:r w:rsidRPr="00E1139B">
        <w:rPr>
          <w:color w:val="FF0000"/>
          <w:sz w:val="18"/>
          <w:lang w:eastAsia="zh-CN"/>
        </w:rPr>
        <w:t>dynamic HARQ-ACK codebook determination and overriding of PUCCH resource is reused within each PDSCH group.</w:t>
      </w:r>
    </w:p>
    <w:p w14:paraId="676FB5E6" w14:textId="76341F5B" w:rsidR="00612C89" w:rsidRPr="001334EF" w:rsidRDefault="00006414" w:rsidP="00006414">
      <w:pPr>
        <w:numPr>
          <w:ilvl w:val="1"/>
          <w:numId w:val="33"/>
        </w:numPr>
        <w:overflowPunct/>
        <w:autoSpaceDE/>
        <w:autoSpaceDN/>
        <w:adjustRightInd/>
        <w:spacing w:afterLines="50" w:after="120"/>
        <w:textAlignment w:val="auto"/>
        <w:rPr>
          <w:color w:val="FF0000"/>
          <w:sz w:val="18"/>
          <w:lang w:eastAsia="zh-CN"/>
        </w:rPr>
      </w:pPr>
      <w:r w:rsidRPr="00006414">
        <w:rPr>
          <w:color w:val="FF0000"/>
          <w:sz w:val="18"/>
          <w:lang w:eastAsia="zh-CN"/>
        </w:rPr>
        <w:t>Reuse R15 signaling for K1 and PUCCH resource set configuration</w:t>
      </w:r>
    </w:p>
    <w:p w14:paraId="46C67F82" w14:textId="191E519C" w:rsidR="00006414" w:rsidRDefault="00006414" w:rsidP="006A0DD3">
      <w:pPr>
        <w:rPr>
          <w:sz w:val="18"/>
          <w:lang w:eastAsia="zh-CN"/>
        </w:rPr>
      </w:pPr>
    </w:p>
    <w:p w14:paraId="61BF819C" w14:textId="6C6EA276" w:rsidR="004A5C08" w:rsidRDefault="00EC2E6F" w:rsidP="006A0DD3">
      <w:r>
        <w:t>Opt.</w:t>
      </w:r>
      <w:r w:rsidR="00563C6A">
        <w:t xml:space="preserve"> 1 represents the category </w:t>
      </w:r>
      <w:r>
        <w:t>where</w:t>
      </w:r>
      <w:r w:rsidR="00563C6A">
        <w:t xml:space="preserve"> sub-slot-based HARQ-ACK feedback </w:t>
      </w:r>
      <w:r>
        <w:t>is used</w:t>
      </w:r>
      <w:r w:rsidR="00B05AC0">
        <w:t>, and the HARQ-ACK codebook determination and PUC</w:t>
      </w:r>
      <w:r w:rsidR="00FB4F88">
        <w:t>C</w:t>
      </w:r>
      <w:r w:rsidR="00B05AC0">
        <w:t xml:space="preserve">H resource overriding reuse Rel-15 </w:t>
      </w:r>
      <w:r w:rsidR="00824511">
        <w:t>mechanisms</w:t>
      </w:r>
      <w:r w:rsidR="00C347DB">
        <w:t>, by replacing slots with sub-slots</w:t>
      </w:r>
      <w:r w:rsidR="00B05AC0" w:rsidRPr="59179971">
        <w:t xml:space="preserve">. </w:t>
      </w:r>
      <w:r w:rsidR="004A5C08">
        <w:t>This is illustrated in Figure 1.</w:t>
      </w:r>
    </w:p>
    <w:p w14:paraId="66B414EA" w14:textId="38750BC1" w:rsidR="004A5C08" w:rsidRDefault="00A00D7D" w:rsidP="00A00D7D">
      <w:pPr>
        <w:jc w:val="center"/>
      </w:pPr>
      <w:r w:rsidRPr="00A00D7D">
        <w:rPr>
          <w:noProof/>
        </w:rPr>
        <w:drawing>
          <wp:inline distT="0" distB="0" distL="0" distR="0" wp14:anchorId="542ECC86" wp14:editId="5FC58B12">
            <wp:extent cx="4216400" cy="1311944"/>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8435" cy="1318800"/>
                    </a:xfrm>
                    <a:prstGeom prst="rect">
                      <a:avLst/>
                    </a:prstGeom>
                    <a:noFill/>
                    <a:ln>
                      <a:noFill/>
                    </a:ln>
                  </pic:spPr>
                </pic:pic>
              </a:graphicData>
            </a:graphic>
          </wp:inline>
        </w:drawing>
      </w:r>
    </w:p>
    <w:p w14:paraId="7D50B943" w14:textId="26477027" w:rsidR="00A00D7D" w:rsidRDefault="00A00D7D" w:rsidP="00A00D7D">
      <w:pPr>
        <w:jc w:val="center"/>
      </w:pPr>
      <w:r>
        <w:t>Figure 1 Illustration of sub-slot-based HARQ-ACK feedback</w:t>
      </w:r>
      <w:r w:rsidR="008E7B19">
        <w:t xml:space="preserve"> (Opt. 1)</w:t>
      </w:r>
    </w:p>
    <w:p w14:paraId="1D73E2B8" w14:textId="4C7EFC7B" w:rsidR="00986823" w:rsidRDefault="00B05AC0" w:rsidP="006A0DD3">
      <w:r>
        <w:t xml:space="preserve">Opt. 1a and 1b differ only in the detailed </w:t>
      </w:r>
      <w:r w:rsidR="000B2F34">
        <w:t xml:space="preserve">signalling design for </w:t>
      </w:r>
      <w:r w:rsidR="00986823">
        <w:t>HARQ-ACK</w:t>
      </w:r>
      <w:r>
        <w:t xml:space="preserve"> </w:t>
      </w:r>
      <w:r w:rsidR="000B2F34">
        <w:t xml:space="preserve">timing and </w:t>
      </w:r>
      <w:r w:rsidR="00986823">
        <w:t xml:space="preserve">PUCCH </w:t>
      </w:r>
      <w:r>
        <w:t>resource indication.</w:t>
      </w:r>
      <w:r w:rsidR="000B2F34">
        <w:t xml:space="preserve"> The difference between the two is actually qu</w:t>
      </w:r>
      <w:r w:rsidR="00525664">
        <w:t xml:space="preserve">ite minor. To allow the same flexibility in resource indication, </w:t>
      </w:r>
      <w:r w:rsidR="0063184E">
        <w:t xml:space="preserve">Opt. 1a requires more bits for K1 indication, while Opt. 1b requires more bits for PRI indication, but the overall </w:t>
      </w:r>
      <w:r w:rsidR="00126BD6">
        <w:t xml:space="preserve">number of </w:t>
      </w:r>
      <w:r w:rsidR="0063184E">
        <w:t xml:space="preserve">bits needed for K1 and PRI </w:t>
      </w:r>
      <w:r w:rsidR="00693794">
        <w:t xml:space="preserve">in DCI </w:t>
      </w:r>
      <w:r w:rsidR="0063184E">
        <w:t>can be similar.</w:t>
      </w:r>
      <w:r w:rsidR="00693794">
        <w:t xml:space="preserve"> Opt. 1b </w:t>
      </w:r>
      <w:r w:rsidR="008A0179">
        <w:t>would</w:t>
      </w:r>
      <w:r w:rsidR="00693794">
        <w:t xml:space="preserve"> require more entries in PUCCH resource set configuration, leading to more overhead for RRC signalling. </w:t>
      </w:r>
      <w:r w:rsidR="002D100D">
        <w:t>But otherwise the difference between the two signalling approaches is small.</w:t>
      </w:r>
    </w:p>
    <w:p w14:paraId="40386E3B" w14:textId="6F4DF9C5" w:rsidR="00563C6A" w:rsidRDefault="00A53AF8" w:rsidP="003560C1">
      <w:pPr>
        <w:spacing w:after="0"/>
      </w:pPr>
      <w:r>
        <w:t>Other</w:t>
      </w:r>
      <w:r w:rsidR="00474829">
        <w:t xml:space="preserve"> details that need to be discussed for sub-slot-based approach include e.g.:</w:t>
      </w:r>
    </w:p>
    <w:p w14:paraId="161836C8" w14:textId="630A5EE9" w:rsidR="00474829" w:rsidRPr="004E2B0E" w:rsidRDefault="00474829" w:rsidP="00474829">
      <w:pPr>
        <w:pStyle w:val="ListParagraph"/>
        <w:numPr>
          <w:ilvl w:val="0"/>
          <w:numId w:val="34"/>
        </w:numPr>
        <w:rPr>
          <w:sz w:val="20"/>
          <w:szCs w:val="20"/>
        </w:rPr>
      </w:pPr>
      <w:r w:rsidRPr="003560C1">
        <w:rPr>
          <w:sz w:val="20"/>
          <w:szCs w:val="20"/>
          <w:lang w:val="en-GB"/>
        </w:rPr>
        <w:t>Whether PUCCH is allowed to cross sub-slot boundary</w:t>
      </w:r>
    </w:p>
    <w:p w14:paraId="1FE7F234" w14:textId="3CEB5932" w:rsidR="004E2B0E" w:rsidRPr="003560C1" w:rsidRDefault="004E2B0E" w:rsidP="004E2B0E">
      <w:pPr>
        <w:pStyle w:val="ListParagraph"/>
        <w:numPr>
          <w:ilvl w:val="1"/>
          <w:numId w:val="34"/>
        </w:numPr>
        <w:rPr>
          <w:sz w:val="20"/>
          <w:szCs w:val="20"/>
        </w:rPr>
      </w:pPr>
      <w:r>
        <w:rPr>
          <w:sz w:val="20"/>
          <w:szCs w:val="20"/>
          <w:lang w:val="en-GB"/>
        </w:rPr>
        <w:t xml:space="preserve">PUCCH should be allowed to go cross sub-slot boundary, especially if </w:t>
      </w:r>
      <w:r w:rsidR="00FA2E68">
        <w:rPr>
          <w:sz w:val="20"/>
          <w:szCs w:val="20"/>
          <w:lang w:val="en-GB"/>
        </w:rPr>
        <w:t>the sub-slot duration is small. It also seems that there may be no</w:t>
      </w:r>
      <w:r w:rsidR="00804706">
        <w:rPr>
          <w:sz w:val="20"/>
          <w:szCs w:val="20"/>
          <w:lang w:val="en-GB"/>
        </w:rPr>
        <w:t>t much extra complexity to support</w:t>
      </w:r>
      <w:r w:rsidR="000C2291">
        <w:rPr>
          <w:sz w:val="20"/>
          <w:szCs w:val="20"/>
          <w:lang w:val="en-GB"/>
        </w:rPr>
        <w:t xml:space="preserve"> PUCCH cross</w:t>
      </w:r>
      <w:r w:rsidR="00804706">
        <w:rPr>
          <w:sz w:val="20"/>
          <w:szCs w:val="20"/>
          <w:lang w:val="en-GB"/>
        </w:rPr>
        <w:t>ing</w:t>
      </w:r>
      <w:r w:rsidR="000C2291">
        <w:rPr>
          <w:sz w:val="20"/>
          <w:szCs w:val="20"/>
          <w:lang w:val="en-GB"/>
        </w:rPr>
        <w:t xml:space="preserve"> sub-slot boundary.</w:t>
      </w:r>
      <w:r w:rsidR="00337E0C">
        <w:rPr>
          <w:sz w:val="20"/>
          <w:szCs w:val="20"/>
          <w:lang w:val="en-GB"/>
        </w:rPr>
        <w:t xml:space="preserve"> But as in Rel-15, PUCCH should still not be allowed to cross the slot boundary.</w:t>
      </w:r>
    </w:p>
    <w:p w14:paraId="7F62245A" w14:textId="2EE0DB58" w:rsidR="00A53AF8" w:rsidRPr="00804706" w:rsidRDefault="00A53AF8" w:rsidP="003560C1">
      <w:pPr>
        <w:pStyle w:val="ListParagraph"/>
        <w:numPr>
          <w:ilvl w:val="0"/>
          <w:numId w:val="34"/>
        </w:numPr>
        <w:rPr>
          <w:sz w:val="20"/>
          <w:szCs w:val="20"/>
        </w:rPr>
      </w:pPr>
      <w:r w:rsidRPr="003560C1">
        <w:rPr>
          <w:sz w:val="20"/>
          <w:szCs w:val="20"/>
          <w:lang w:val="en-GB"/>
        </w:rPr>
        <w:t>How many sub-slots in a slot</w:t>
      </w:r>
    </w:p>
    <w:p w14:paraId="034B8927" w14:textId="63A08BBF" w:rsidR="00804706" w:rsidRPr="000C2291" w:rsidRDefault="00804706" w:rsidP="00804706">
      <w:pPr>
        <w:pStyle w:val="ListParagraph"/>
        <w:numPr>
          <w:ilvl w:val="1"/>
          <w:numId w:val="34"/>
        </w:numPr>
        <w:rPr>
          <w:sz w:val="20"/>
          <w:szCs w:val="20"/>
        </w:rPr>
      </w:pPr>
      <w:r>
        <w:rPr>
          <w:sz w:val="20"/>
          <w:szCs w:val="20"/>
          <w:lang w:val="en-GB"/>
        </w:rPr>
        <w:t xml:space="preserve">A fixed number of sub-slots (e.g. 2 or 4) can be restrictive. If the numbers and patterns are to be pre-defined, multiple </w:t>
      </w:r>
      <w:r w:rsidR="00E13D47">
        <w:rPr>
          <w:sz w:val="20"/>
          <w:szCs w:val="20"/>
          <w:lang w:val="en-GB"/>
        </w:rPr>
        <w:t xml:space="preserve">number of sub-slots per slot </w:t>
      </w:r>
      <w:r>
        <w:rPr>
          <w:sz w:val="20"/>
          <w:szCs w:val="20"/>
          <w:lang w:val="en-GB"/>
        </w:rPr>
        <w:t>are needed</w:t>
      </w:r>
      <w:r w:rsidR="00D814D6">
        <w:rPr>
          <w:sz w:val="20"/>
          <w:szCs w:val="20"/>
          <w:lang w:val="en-GB"/>
        </w:rPr>
        <w:t>, which should include at least 2 and 4. Configurable number of sub-slots and the corresp</w:t>
      </w:r>
      <w:r w:rsidR="003F61F1">
        <w:rPr>
          <w:sz w:val="20"/>
          <w:szCs w:val="20"/>
          <w:lang w:val="en-GB"/>
        </w:rPr>
        <w:t>onding sub-slot definition would provide all the flexibility.</w:t>
      </w:r>
    </w:p>
    <w:p w14:paraId="2BB4E611" w14:textId="77777777" w:rsidR="003560C1" w:rsidRDefault="003560C1" w:rsidP="006A0DD3"/>
    <w:p w14:paraId="1EABD2D0" w14:textId="58B3BFC3" w:rsidR="002D100D" w:rsidRDefault="002D100D" w:rsidP="006A0DD3">
      <w:r>
        <w:t>The current description of Opt. 1c is unclear</w:t>
      </w:r>
      <w:r w:rsidR="00A53AF8">
        <w:t>, especially how it fits into the framework of sub-slot-based approach</w:t>
      </w:r>
      <w:r>
        <w:t xml:space="preserve">. In fact PDSCH grouping can be an alternative to </w:t>
      </w:r>
      <w:r w:rsidR="00474829">
        <w:t>sub-slot-based approach. Rather than using sub-slots</w:t>
      </w:r>
      <w:r w:rsidR="001A450B">
        <w:t xml:space="preserve"> to enable</w:t>
      </w:r>
      <w:r w:rsidR="00C510D4">
        <w:t xml:space="preserve"> multipl</w:t>
      </w:r>
      <w:r w:rsidR="001A450B">
        <w:t xml:space="preserve">e PUCCHs, a PDSCH grouping indication can be provided, so that </w:t>
      </w:r>
      <w:r w:rsidR="001A450B" w:rsidRPr="007C3E66">
        <w:t>the R15 scheme for semi-static/dynamic HARQ-ACK codebook determination and overriding of PUCCH resource is reused within each PDSCH group</w:t>
      </w:r>
      <w:r w:rsidR="007C3E66" w:rsidRPr="007C3E66">
        <w:t xml:space="preserve">. </w:t>
      </w:r>
      <w:r w:rsidR="00916083">
        <w:t>As long as the PUCCH</w:t>
      </w:r>
      <w:r w:rsidR="00CC5FD6">
        <w:t>s</w:t>
      </w:r>
      <w:r w:rsidR="00916083">
        <w:t xml:space="preserve"> for different PDSCH groups</w:t>
      </w:r>
      <w:r w:rsidR="00CC5FD6">
        <w:t xml:space="preserve"> </w:t>
      </w:r>
      <w:r w:rsidR="00916083">
        <w:t xml:space="preserve">do not overlap in time, they can all be potentially transmitted. </w:t>
      </w:r>
      <w:r w:rsidR="007C3E66" w:rsidRPr="007C3E66">
        <w:t xml:space="preserve">The number of </w:t>
      </w:r>
      <w:r w:rsidR="007C3E66" w:rsidRPr="007C3E66">
        <w:lastRenderedPageBreak/>
        <w:t>PDSCH groups would govern how many PUCCHs can be potentially supported in a slot.</w:t>
      </w:r>
      <w:r w:rsidR="00EC1340">
        <w:t xml:space="preserve"> This is listed as Opt. 4 above</w:t>
      </w:r>
      <w:r w:rsidR="008406B0">
        <w:t>, noted as ‘</w:t>
      </w:r>
      <w:r w:rsidR="00C5704E" w:rsidRPr="00343C87">
        <w:t>PDSCH grouping based HARQ-ACK feedback procedure</w:t>
      </w:r>
      <w:r w:rsidR="008406B0" w:rsidRPr="00343C87">
        <w:t>’</w:t>
      </w:r>
      <w:r w:rsidR="00EC1340">
        <w:t xml:space="preserve"> and is illustrated in Figure 2. </w:t>
      </w:r>
    </w:p>
    <w:p w14:paraId="6BEDBBB7" w14:textId="1027FF2F" w:rsidR="00A00D7D" w:rsidRDefault="00916083" w:rsidP="00916083">
      <w:pPr>
        <w:jc w:val="center"/>
      </w:pPr>
      <w:r w:rsidRPr="00916083">
        <w:rPr>
          <w:noProof/>
        </w:rPr>
        <w:drawing>
          <wp:inline distT="0" distB="0" distL="0" distR="0" wp14:anchorId="66A2825D" wp14:editId="3105C827">
            <wp:extent cx="4368800" cy="1482198"/>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87067" cy="1488395"/>
                    </a:xfrm>
                    <a:prstGeom prst="rect">
                      <a:avLst/>
                    </a:prstGeom>
                    <a:noFill/>
                    <a:ln>
                      <a:noFill/>
                    </a:ln>
                  </pic:spPr>
                </pic:pic>
              </a:graphicData>
            </a:graphic>
          </wp:inline>
        </w:drawing>
      </w:r>
    </w:p>
    <w:p w14:paraId="69756345" w14:textId="574ACE2C" w:rsidR="00EC1340" w:rsidRDefault="00EC1340" w:rsidP="00916083">
      <w:pPr>
        <w:jc w:val="center"/>
      </w:pPr>
      <w:r>
        <w:t>Figure 2 Illustration of PDSCH grouping based HARQ-ACK feedback</w:t>
      </w:r>
      <w:r w:rsidR="00143848">
        <w:t xml:space="preserve"> (Opt.</w:t>
      </w:r>
      <w:r w:rsidR="007C6BBD">
        <w:t xml:space="preserve"> </w:t>
      </w:r>
      <w:r w:rsidR="00143848">
        <w:t>4)</w:t>
      </w:r>
    </w:p>
    <w:p w14:paraId="04774FAF" w14:textId="5655287B" w:rsidR="008B712E" w:rsidRDefault="008B712E" w:rsidP="006A0DD3">
      <w:r>
        <w:t xml:space="preserve">Opt. 2 is not a complete solution </w:t>
      </w:r>
      <w:r w:rsidR="00BF6198">
        <w:t xml:space="preserve">by itself because it only describes the signalling of HARQ-ACK timing but does not describe how </w:t>
      </w:r>
      <w:r w:rsidR="000D6160">
        <w:t xml:space="preserve">the </w:t>
      </w:r>
      <w:r w:rsidR="00BF6198">
        <w:t xml:space="preserve">HARQ-ACK codebook is </w:t>
      </w:r>
      <w:r w:rsidR="00B25871">
        <w:t>generated</w:t>
      </w:r>
      <w:r w:rsidR="00BF6198">
        <w:t xml:space="preserve"> and whether/how to enable PUCCH resource overriding. </w:t>
      </w:r>
      <w:r w:rsidR="00C97996">
        <w:t>It can work together with sub-slot based approach, which then can be considered as a special case of Opt. 1a with each sub-slot being one symbol</w:t>
      </w:r>
      <w:r w:rsidR="0074289E">
        <w:t xml:space="preserve">. </w:t>
      </w:r>
      <w:r w:rsidR="00CD0B3C">
        <w:t xml:space="preserve">Therefore this does not need to be listed </w:t>
      </w:r>
      <w:r w:rsidR="000D6160">
        <w:t>(or cons</w:t>
      </w:r>
      <w:r w:rsidR="007F2851">
        <w:t>ider</w:t>
      </w:r>
      <w:r w:rsidR="000D6160">
        <w:t xml:space="preserve">ed) </w:t>
      </w:r>
      <w:r w:rsidR="00CD0B3C">
        <w:t>as a separate option</w:t>
      </w:r>
      <w:r w:rsidR="0093186F">
        <w:t xml:space="preserve"> and therefore </w:t>
      </w:r>
      <w:r w:rsidR="001334EF">
        <w:t xml:space="preserve">is </w:t>
      </w:r>
      <w:r w:rsidR="0093186F">
        <w:t>suggested to be removed</w:t>
      </w:r>
      <w:r w:rsidR="00CD0B3C">
        <w:t>.</w:t>
      </w:r>
    </w:p>
    <w:p w14:paraId="683D5F5E" w14:textId="1B1C2BA4" w:rsidR="003C0D9B" w:rsidRDefault="003C0D9B" w:rsidP="006A0DD3">
      <w:r>
        <w:t xml:space="preserve">Opt. 3 needs clarification on details on e.g. how the PUCCH resource is determined exactly, how HARQ-ACK codebook is generated, etc. Without </w:t>
      </w:r>
      <w:r w:rsidR="00B25871">
        <w:t xml:space="preserve">the </w:t>
      </w:r>
      <w:r>
        <w:t xml:space="preserve">details, it is not possible to analyse the </w:t>
      </w:r>
      <w:r w:rsidR="00E4351D">
        <w:t xml:space="preserve">exact </w:t>
      </w:r>
      <w:r>
        <w:t>pros and cons.</w:t>
      </w:r>
      <w:r w:rsidR="00E4351D">
        <w:t xml:space="preserve"> But generally speaking this seems to provide very limited flexibility in terms of PUCCH resource allocation from gNB perspective, which is not desirable.</w:t>
      </w:r>
    </w:p>
    <w:p w14:paraId="7D50E1C9" w14:textId="05720B62" w:rsidR="003C0D9B" w:rsidRPr="00D368E0" w:rsidRDefault="00DA3D77" w:rsidP="618EE4C6">
      <w:pPr>
        <w:rPr>
          <w:b/>
          <w:bCs/>
        </w:rPr>
      </w:pPr>
      <w:r w:rsidRPr="00034843">
        <w:rPr>
          <w:b/>
          <w:bCs/>
        </w:rPr>
        <w:t xml:space="preserve">Proposal </w:t>
      </w:r>
      <w:r w:rsidR="00D45791" w:rsidRPr="00E1139B">
        <w:rPr>
          <w:b/>
          <w:bCs/>
        </w:rPr>
        <w:t>2-</w:t>
      </w:r>
      <w:r w:rsidRPr="00E1139B">
        <w:rPr>
          <w:b/>
          <w:bCs/>
        </w:rPr>
        <w:t>1</w:t>
      </w:r>
      <w:r w:rsidRPr="00034843">
        <w:rPr>
          <w:b/>
          <w:bCs/>
        </w:rPr>
        <w:t xml:space="preserve">: For the support of multiple PUCCHs carrying HARQ-ACK within a slot, down-select between </w:t>
      </w:r>
      <w:r w:rsidR="00E4351D" w:rsidRPr="00E1139B">
        <w:rPr>
          <w:b/>
          <w:bCs/>
        </w:rPr>
        <w:t xml:space="preserve">sub-slot-based </w:t>
      </w:r>
      <w:r w:rsidR="007A0E82" w:rsidRPr="00034843">
        <w:rPr>
          <w:b/>
          <w:bCs/>
        </w:rPr>
        <w:t xml:space="preserve">HARQ-ACK feedback procedure </w:t>
      </w:r>
      <w:r w:rsidR="007C6BBD" w:rsidRPr="00E1139B">
        <w:rPr>
          <w:b/>
          <w:bCs/>
        </w:rPr>
        <w:t>(Op</w:t>
      </w:r>
      <w:r w:rsidR="00B40170" w:rsidRPr="00E1139B">
        <w:rPr>
          <w:b/>
          <w:bCs/>
        </w:rPr>
        <w:t>t. 1</w:t>
      </w:r>
      <w:r w:rsidR="007C6BBD" w:rsidRPr="00034843">
        <w:rPr>
          <w:b/>
          <w:bCs/>
        </w:rPr>
        <w:t xml:space="preserve">) </w:t>
      </w:r>
      <w:r w:rsidR="00E4351D" w:rsidRPr="00E1139B">
        <w:rPr>
          <w:b/>
          <w:bCs/>
        </w:rPr>
        <w:t xml:space="preserve">and </w:t>
      </w:r>
      <w:r w:rsidR="00D368E0" w:rsidRPr="00E1139B">
        <w:rPr>
          <w:b/>
          <w:bCs/>
        </w:rPr>
        <w:t xml:space="preserve">PDSCH grouping based </w:t>
      </w:r>
      <w:r w:rsidR="007A0E82" w:rsidRPr="00034843">
        <w:rPr>
          <w:b/>
          <w:bCs/>
        </w:rPr>
        <w:t xml:space="preserve">HARQ-ACK feedback procedure </w:t>
      </w:r>
      <w:r w:rsidR="007C6BBD" w:rsidRPr="00E1139B">
        <w:rPr>
          <w:b/>
          <w:bCs/>
        </w:rPr>
        <w:t>(Opt. 4)</w:t>
      </w:r>
      <w:r w:rsidR="00D368E0" w:rsidRPr="00E1139B">
        <w:rPr>
          <w:b/>
          <w:bCs/>
        </w:rPr>
        <w:t>.</w:t>
      </w:r>
    </w:p>
    <w:p w14:paraId="54572D3B" w14:textId="4BF7A595" w:rsidR="00026A31" w:rsidRPr="00026A31" w:rsidRDefault="00026A31" w:rsidP="00026A31">
      <w:pPr>
        <w:pStyle w:val="Heading2"/>
      </w:pPr>
      <w:r w:rsidRPr="00026A31">
        <w:t xml:space="preserve">Support of </w:t>
      </w:r>
      <w:r w:rsidR="0014682B">
        <w:t xml:space="preserve">HARQ-ACK feedback for </w:t>
      </w:r>
      <w:r w:rsidR="00F67459">
        <w:t>mixed</w:t>
      </w:r>
      <w:r w:rsidRPr="00026A31">
        <w:t xml:space="preserve"> URLLC and eMBB traffic in a UE</w:t>
      </w:r>
    </w:p>
    <w:p w14:paraId="71DFF98E" w14:textId="39BF8DA6" w:rsidR="00026A31" w:rsidRDefault="00F67459" w:rsidP="006A0DD3">
      <w:r>
        <w:t xml:space="preserve">Section 2.1 discussed different options for supporting multiple PUCCHs for HARQ-ACK in a slot, which is considered necessary for supporting URLLC. However, the </w:t>
      </w:r>
      <w:r w:rsidR="00B25871">
        <w:t>discussions</w:t>
      </w:r>
      <w:r>
        <w:t xml:space="preserve"> do not address</w:t>
      </w:r>
      <w:r w:rsidR="006C0296">
        <w:t xml:space="preserve"> the issue of</w:t>
      </w:r>
      <w:r>
        <w:t xml:space="preserve"> how to handle the HARQ</w:t>
      </w:r>
      <w:r w:rsidR="0014682B">
        <w:t>-ACK feedback</w:t>
      </w:r>
      <w:r>
        <w:t xml:space="preserve"> for mixed URLLC and eMBB traffic.</w:t>
      </w:r>
    </w:p>
    <w:p w14:paraId="7719FB91" w14:textId="63348927" w:rsidR="00026A31" w:rsidRDefault="00B1734A" w:rsidP="006A0DD3">
      <w:r>
        <w:t>There are t</w:t>
      </w:r>
      <w:r w:rsidR="002C63B7">
        <w:t xml:space="preserve">hree </w:t>
      </w:r>
      <w:r>
        <w:t>options</w:t>
      </w:r>
      <w:r w:rsidR="002C63B7">
        <w:t xml:space="preserve"> in terms of whether to allow the multiplexing of HARQ-ACK bits for URLLC and eMBB:</w:t>
      </w:r>
    </w:p>
    <w:p w14:paraId="760E5938" w14:textId="79AE0F6A" w:rsidR="002C63B7" w:rsidRPr="002D085B" w:rsidRDefault="00B1734A" w:rsidP="005F5114">
      <w:pPr>
        <w:pStyle w:val="ListParagraph"/>
        <w:numPr>
          <w:ilvl w:val="0"/>
          <w:numId w:val="35"/>
        </w:numPr>
        <w:rPr>
          <w:sz w:val="20"/>
          <w:szCs w:val="20"/>
        </w:rPr>
      </w:pPr>
      <w:r w:rsidRPr="002D085B">
        <w:rPr>
          <w:sz w:val="20"/>
          <w:szCs w:val="20"/>
        </w:rPr>
        <w:t xml:space="preserve">Option A: </w:t>
      </w:r>
      <w:r w:rsidR="005F5114" w:rsidRPr="002D085B">
        <w:rPr>
          <w:sz w:val="20"/>
          <w:szCs w:val="20"/>
        </w:rPr>
        <w:t>HARQ-ACK bits for URLLC and eMBB are not multiplexed. URLLC and eMBB follow s</w:t>
      </w:r>
      <w:r w:rsidR="002C63B7" w:rsidRPr="002D085B">
        <w:rPr>
          <w:sz w:val="20"/>
          <w:szCs w:val="20"/>
        </w:rPr>
        <w:t>eparate and independent HARQ-ACK feedback procedure</w:t>
      </w:r>
      <w:r w:rsidR="005F5114" w:rsidRPr="002D085B">
        <w:rPr>
          <w:sz w:val="20"/>
          <w:szCs w:val="20"/>
        </w:rPr>
        <w:t xml:space="preserve">. URLLC HARQ-ACK is prioritized </w:t>
      </w:r>
      <w:r w:rsidR="00B724C5">
        <w:rPr>
          <w:sz w:val="20"/>
          <w:szCs w:val="20"/>
        </w:rPr>
        <w:t>when</w:t>
      </w:r>
      <w:r w:rsidR="00D2381E">
        <w:rPr>
          <w:sz w:val="20"/>
          <w:szCs w:val="20"/>
          <w:lang w:val="en-US"/>
        </w:rPr>
        <w:t xml:space="preserve"> the transmission of URLLC HARQ-ACK and eMBB HARQ-ACK</w:t>
      </w:r>
      <w:r w:rsidR="005F5114" w:rsidRPr="002D085B">
        <w:rPr>
          <w:sz w:val="20"/>
          <w:szCs w:val="20"/>
        </w:rPr>
        <w:t xml:space="preserve"> overlap</w:t>
      </w:r>
      <w:r w:rsidR="00D2381E">
        <w:rPr>
          <w:sz w:val="20"/>
          <w:szCs w:val="20"/>
        </w:rPr>
        <w:t>s</w:t>
      </w:r>
      <w:r w:rsidR="005F5114" w:rsidRPr="002D085B">
        <w:rPr>
          <w:sz w:val="20"/>
          <w:szCs w:val="20"/>
        </w:rPr>
        <w:t>.</w:t>
      </w:r>
    </w:p>
    <w:p w14:paraId="18EEEB5A" w14:textId="46C7E2DC" w:rsidR="005F5114" w:rsidRPr="002D085B" w:rsidRDefault="005F5114" w:rsidP="000F0F21">
      <w:pPr>
        <w:pStyle w:val="ListParagraph"/>
        <w:numPr>
          <w:ilvl w:val="1"/>
          <w:numId w:val="37"/>
        </w:numPr>
        <w:rPr>
          <w:sz w:val="20"/>
          <w:szCs w:val="20"/>
        </w:rPr>
      </w:pPr>
      <w:r w:rsidRPr="002D085B">
        <w:rPr>
          <w:sz w:val="20"/>
          <w:szCs w:val="20"/>
        </w:rPr>
        <w:t>Traffic differentiation between URLLC and eMBB (implicit or explicit) is needed.</w:t>
      </w:r>
    </w:p>
    <w:p w14:paraId="7D56DD99" w14:textId="25D2C455" w:rsidR="00A66011" w:rsidRDefault="00A66011" w:rsidP="000F0F21">
      <w:pPr>
        <w:pStyle w:val="ListParagraph"/>
        <w:numPr>
          <w:ilvl w:val="1"/>
          <w:numId w:val="37"/>
        </w:numPr>
        <w:rPr>
          <w:sz w:val="20"/>
          <w:szCs w:val="20"/>
        </w:rPr>
      </w:pPr>
      <w:r w:rsidRPr="002D085B">
        <w:rPr>
          <w:sz w:val="20"/>
          <w:szCs w:val="20"/>
        </w:rPr>
        <w:t>In this case it makes sense for eMBB traffic to follow Rel-15 HARQ-ACK feedback procedure, and URLLC can follow the newly defined procedure for multiple PUCCHs per slot when necessary.</w:t>
      </w:r>
    </w:p>
    <w:p w14:paraId="21C2B571" w14:textId="20E3DD23" w:rsidR="009B70BF" w:rsidRPr="002D085B" w:rsidRDefault="009B70BF" w:rsidP="000F0F21">
      <w:pPr>
        <w:pStyle w:val="ListParagraph"/>
        <w:numPr>
          <w:ilvl w:val="1"/>
          <w:numId w:val="37"/>
        </w:numPr>
        <w:rPr>
          <w:sz w:val="20"/>
          <w:szCs w:val="20"/>
        </w:rPr>
      </w:pPr>
      <w:r>
        <w:rPr>
          <w:sz w:val="20"/>
          <w:szCs w:val="20"/>
        </w:rPr>
        <w:t xml:space="preserve">The drawback is that whenever </w:t>
      </w:r>
      <w:r w:rsidR="00217883">
        <w:rPr>
          <w:sz w:val="20"/>
          <w:szCs w:val="20"/>
        </w:rPr>
        <w:t xml:space="preserve">an </w:t>
      </w:r>
      <w:r>
        <w:rPr>
          <w:sz w:val="20"/>
          <w:szCs w:val="20"/>
        </w:rPr>
        <w:t>overlap occurs, eMBB HARQ-ACK bits would be dropped</w:t>
      </w:r>
      <w:r w:rsidR="001C06C7">
        <w:rPr>
          <w:sz w:val="20"/>
          <w:szCs w:val="20"/>
        </w:rPr>
        <w:t>, which impacts eMBB throughput.</w:t>
      </w:r>
    </w:p>
    <w:p w14:paraId="64198959" w14:textId="36258B61" w:rsidR="00FD1AEA" w:rsidRDefault="00B1734A" w:rsidP="00FD1AEA">
      <w:pPr>
        <w:pStyle w:val="ListParagraph"/>
        <w:numPr>
          <w:ilvl w:val="0"/>
          <w:numId w:val="35"/>
        </w:numPr>
        <w:rPr>
          <w:sz w:val="20"/>
          <w:szCs w:val="20"/>
        </w:rPr>
      </w:pPr>
      <w:r w:rsidRPr="002D085B">
        <w:rPr>
          <w:sz w:val="20"/>
          <w:szCs w:val="20"/>
        </w:rPr>
        <w:t xml:space="preserve">Option B: </w:t>
      </w:r>
      <w:r w:rsidR="00FD1AEA" w:rsidRPr="002D085B">
        <w:rPr>
          <w:sz w:val="20"/>
          <w:szCs w:val="20"/>
        </w:rPr>
        <w:t>HARQ-ACK bits for URLLC and eMBB are always multiplexed. There is no traffic differentiation for HARQ-ACK multiplexing purpose.</w:t>
      </w:r>
    </w:p>
    <w:p w14:paraId="160D46DB" w14:textId="53B28C9A" w:rsidR="00350725" w:rsidRDefault="00350725" w:rsidP="000F0F21">
      <w:pPr>
        <w:pStyle w:val="ListParagraph"/>
        <w:numPr>
          <w:ilvl w:val="1"/>
          <w:numId w:val="38"/>
        </w:numPr>
        <w:rPr>
          <w:sz w:val="20"/>
          <w:szCs w:val="20"/>
        </w:rPr>
      </w:pPr>
      <w:r>
        <w:rPr>
          <w:sz w:val="20"/>
          <w:szCs w:val="20"/>
        </w:rPr>
        <w:t>For example, if sub-slot-based approach is adopted and configured, it means that eMBB will also follow the same procedure.</w:t>
      </w:r>
    </w:p>
    <w:p w14:paraId="5960E872" w14:textId="4FF164CC" w:rsidR="00552DF8" w:rsidRDefault="00BD04C0" w:rsidP="000F0F21">
      <w:pPr>
        <w:pStyle w:val="ListParagraph"/>
        <w:numPr>
          <w:ilvl w:val="1"/>
          <w:numId w:val="38"/>
        </w:numPr>
        <w:rPr>
          <w:sz w:val="20"/>
          <w:szCs w:val="20"/>
        </w:rPr>
      </w:pPr>
      <w:r>
        <w:rPr>
          <w:sz w:val="20"/>
          <w:szCs w:val="20"/>
        </w:rPr>
        <w:t>This may impact the reliability of</w:t>
      </w:r>
      <w:r w:rsidR="00350725">
        <w:rPr>
          <w:sz w:val="20"/>
          <w:szCs w:val="20"/>
        </w:rPr>
        <w:t xml:space="preserve"> HARQ-ACK performance for URLLC due to larger payload size</w:t>
      </w:r>
      <w:r w:rsidR="00821449">
        <w:rPr>
          <w:sz w:val="20"/>
          <w:szCs w:val="20"/>
        </w:rPr>
        <w:t xml:space="preserve"> and/or </w:t>
      </w:r>
      <w:r w:rsidR="00854398">
        <w:rPr>
          <w:sz w:val="20"/>
          <w:szCs w:val="20"/>
        </w:rPr>
        <w:t xml:space="preserve">larger </w:t>
      </w:r>
      <w:r w:rsidR="00821449">
        <w:rPr>
          <w:sz w:val="20"/>
          <w:szCs w:val="20"/>
        </w:rPr>
        <w:t>latency with</w:t>
      </w:r>
      <w:r w:rsidR="00AC4507">
        <w:rPr>
          <w:sz w:val="20"/>
          <w:szCs w:val="20"/>
        </w:rPr>
        <w:t xml:space="preserve"> multiplexing</w:t>
      </w:r>
      <w:r w:rsidR="00262774">
        <w:rPr>
          <w:sz w:val="20"/>
          <w:szCs w:val="20"/>
        </w:rPr>
        <w:t xml:space="preserve"> of eMBB and URLLC HARQ-Ack</w:t>
      </w:r>
      <w:r w:rsidR="00AC4507">
        <w:rPr>
          <w:sz w:val="20"/>
          <w:szCs w:val="20"/>
        </w:rPr>
        <w:t>.</w:t>
      </w:r>
    </w:p>
    <w:p w14:paraId="7963B764" w14:textId="717E99EC" w:rsidR="00BD04C0" w:rsidRPr="002D085B" w:rsidRDefault="00861D60" w:rsidP="000F0F21">
      <w:pPr>
        <w:pStyle w:val="ListParagraph"/>
        <w:numPr>
          <w:ilvl w:val="1"/>
          <w:numId w:val="38"/>
        </w:numPr>
        <w:rPr>
          <w:sz w:val="20"/>
          <w:szCs w:val="20"/>
        </w:rPr>
      </w:pPr>
      <w:r>
        <w:rPr>
          <w:sz w:val="20"/>
          <w:szCs w:val="20"/>
        </w:rPr>
        <w:t xml:space="preserve">If </w:t>
      </w:r>
      <w:r w:rsidR="00BD04C0">
        <w:rPr>
          <w:sz w:val="20"/>
          <w:szCs w:val="20"/>
        </w:rPr>
        <w:t xml:space="preserve">further prioritization among </w:t>
      </w:r>
      <w:r w:rsidR="00854398">
        <w:rPr>
          <w:sz w:val="20"/>
          <w:szCs w:val="20"/>
        </w:rPr>
        <w:t xml:space="preserve">URLLC </w:t>
      </w:r>
      <w:r w:rsidR="00507409">
        <w:rPr>
          <w:sz w:val="20"/>
          <w:szCs w:val="20"/>
        </w:rPr>
        <w:t>and</w:t>
      </w:r>
      <w:r w:rsidR="00854398">
        <w:rPr>
          <w:sz w:val="20"/>
          <w:szCs w:val="20"/>
        </w:rPr>
        <w:t xml:space="preserve"> eMBB </w:t>
      </w:r>
      <w:r w:rsidR="00BD04C0">
        <w:rPr>
          <w:sz w:val="20"/>
          <w:szCs w:val="20"/>
        </w:rPr>
        <w:t>HARQ-ACK, CSI, SR, PUSCH</w:t>
      </w:r>
      <w:r>
        <w:rPr>
          <w:sz w:val="20"/>
          <w:szCs w:val="20"/>
        </w:rPr>
        <w:t xml:space="preserve"> is to be supported, traffic differentiation would still be necessary</w:t>
      </w:r>
      <w:r w:rsidR="00BD04C0">
        <w:rPr>
          <w:sz w:val="20"/>
          <w:szCs w:val="20"/>
        </w:rPr>
        <w:t>.</w:t>
      </w:r>
    </w:p>
    <w:p w14:paraId="74FF3C95" w14:textId="6B71C1EF" w:rsidR="00B1734A" w:rsidRPr="002D085B" w:rsidRDefault="00B1734A" w:rsidP="00FD1AEA">
      <w:pPr>
        <w:pStyle w:val="ListParagraph"/>
        <w:numPr>
          <w:ilvl w:val="0"/>
          <w:numId w:val="35"/>
        </w:numPr>
        <w:rPr>
          <w:sz w:val="20"/>
          <w:szCs w:val="20"/>
        </w:rPr>
      </w:pPr>
      <w:r w:rsidRPr="002D085B">
        <w:rPr>
          <w:sz w:val="20"/>
          <w:szCs w:val="20"/>
        </w:rPr>
        <w:t>Option C: Multiplexing of HARQ-ACK bits for URLLC and eMBB can be enabled or disabled.</w:t>
      </w:r>
    </w:p>
    <w:p w14:paraId="4F9AF0D2" w14:textId="19C8DF20" w:rsidR="00331DAB" w:rsidRDefault="00331DAB" w:rsidP="000F0F21">
      <w:pPr>
        <w:pStyle w:val="ListParagraph"/>
        <w:numPr>
          <w:ilvl w:val="0"/>
          <w:numId w:val="39"/>
        </w:numPr>
        <w:rPr>
          <w:sz w:val="20"/>
          <w:szCs w:val="20"/>
        </w:rPr>
      </w:pPr>
      <w:r>
        <w:rPr>
          <w:sz w:val="20"/>
          <w:szCs w:val="20"/>
        </w:rPr>
        <w:t>This provides flexbility to the gNB to control whether to multiplex or not.</w:t>
      </w:r>
      <w:r w:rsidR="00642EBD">
        <w:rPr>
          <w:sz w:val="20"/>
          <w:szCs w:val="20"/>
        </w:rPr>
        <w:t xml:space="preserve"> If multiplexing does not affect the performance of URLLC HARQ-ACK bits</w:t>
      </w:r>
      <w:r w:rsidR="00A940EE">
        <w:rPr>
          <w:sz w:val="20"/>
          <w:szCs w:val="20"/>
        </w:rPr>
        <w:t>,</w:t>
      </w:r>
      <w:r w:rsidR="00B558BF">
        <w:rPr>
          <w:sz w:val="20"/>
          <w:szCs w:val="20"/>
        </w:rPr>
        <w:t xml:space="preserve"> or if the impact is acc</w:t>
      </w:r>
      <w:r w:rsidR="001334EF">
        <w:rPr>
          <w:sz w:val="20"/>
          <w:szCs w:val="20"/>
        </w:rPr>
        <w:t>e</w:t>
      </w:r>
      <w:r w:rsidR="00B558BF">
        <w:rPr>
          <w:sz w:val="20"/>
          <w:szCs w:val="20"/>
        </w:rPr>
        <w:t>ptable,</w:t>
      </w:r>
      <w:r w:rsidR="00A940EE">
        <w:rPr>
          <w:sz w:val="20"/>
          <w:szCs w:val="20"/>
        </w:rPr>
        <w:t xml:space="preserve"> the gNB can enable it; otherwise it can be disabled.</w:t>
      </w:r>
    </w:p>
    <w:p w14:paraId="0629DE12" w14:textId="5A8348A2" w:rsidR="00B1734A" w:rsidRPr="002D085B" w:rsidRDefault="00B1734A" w:rsidP="000F0F21">
      <w:pPr>
        <w:pStyle w:val="ListParagraph"/>
        <w:numPr>
          <w:ilvl w:val="0"/>
          <w:numId w:val="39"/>
        </w:numPr>
        <w:rPr>
          <w:sz w:val="20"/>
          <w:szCs w:val="20"/>
        </w:rPr>
      </w:pPr>
      <w:r w:rsidRPr="002D085B">
        <w:rPr>
          <w:sz w:val="20"/>
          <w:szCs w:val="20"/>
        </w:rPr>
        <w:t xml:space="preserve">Option C-1: </w:t>
      </w:r>
      <w:r w:rsidR="002D085B" w:rsidRPr="002D085B">
        <w:rPr>
          <w:sz w:val="20"/>
          <w:szCs w:val="20"/>
        </w:rPr>
        <w:t>semi-static enabling/disabling</w:t>
      </w:r>
      <w:r w:rsidR="00FE6DB3">
        <w:rPr>
          <w:sz w:val="20"/>
          <w:szCs w:val="20"/>
        </w:rPr>
        <w:t xml:space="preserve"> of multiplexing (semi-static configuration of either Option A or Option B)</w:t>
      </w:r>
    </w:p>
    <w:p w14:paraId="053B13C7" w14:textId="257E480C" w:rsidR="002D085B" w:rsidRDefault="002D085B" w:rsidP="000F0F21">
      <w:pPr>
        <w:pStyle w:val="ListParagraph"/>
        <w:numPr>
          <w:ilvl w:val="0"/>
          <w:numId w:val="39"/>
        </w:numPr>
        <w:rPr>
          <w:sz w:val="20"/>
          <w:szCs w:val="20"/>
        </w:rPr>
      </w:pPr>
      <w:r w:rsidRPr="002D085B">
        <w:rPr>
          <w:sz w:val="20"/>
          <w:szCs w:val="20"/>
        </w:rPr>
        <w:lastRenderedPageBreak/>
        <w:t>Option C-2: dynamic enabling/disabling</w:t>
      </w:r>
      <w:r w:rsidR="00B558BF">
        <w:rPr>
          <w:sz w:val="20"/>
          <w:szCs w:val="20"/>
        </w:rPr>
        <w:t xml:space="preserve"> of multiplexing</w:t>
      </w:r>
    </w:p>
    <w:p w14:paraId="5C2B0EC0" w14:textId="377C5562" w:rsidR="00DC1640" w:rsidRDefault="00DC1640" w:rsidP="000F0F21">
      <w:pPr>
        <w:pStyle w:val="ListParagraph"/>
        <w:numPr>
          <w:ilvl w:val="1"/>
          <w:numId w:val="39"/>
        </w:numPr>
        <w:rPr>
          <w:sz w:val="20"/>
          <w:szCs w:val="20"/>
        </w:rPr>
      </w:pPr>
      <w:r>
        <w:rPr>
          <w:sz w:val="20"/>
          <w:szCs w:val="20"/>
        </w:rPr>
        <w:t>Dynamic enabling and disabling would allow the gNB to dynamically decide whether to multiplex URLLC and eMBB HARQ-ACK depending on whether the multiplexing would degrade the performance of URLLC HARQ-ACK transmission</w:t>
      </w:r>
      <w:r w:rsidR="000F0F21">
        <w:rPr>
          <w:sz w:val="20"/>
          <w:szCs w:val="20"/>
        </w:rPr>
        <w:t xml:space="preserve"> e.g. based on the payload size</w:t>
      </w:r>
      <w:r w:rsidR="00331DAB">
        <w:rPr>
          <w:sz w:val="20"/>
          <w:szCs w:val="20"/>
        </w:rPr>
        <w:t xml:space="preserve"> and/or transmission time</w:t>
      </w:r>
      <w:r>
        <w:rPr>
          <w:sz w:val="20"/>
          <w:szCs w:val="20"/>
        </w:rPr>
        <w:t>.</w:t>
      </w:r>
    </w:p>
    <w:p w14:paraId="69FE05AA" w14:textId="319AF3BC" w:rsidR="00AA4F9E" w:rsidRDefault="00483F37" w:rsidP="000F0F21">
      <w:pPr>
        <w:pStyle w:val="ListParagraph"/>
        <w:numPr>
          <w:ilvl w:val="0"/>
          <w:numId w:val="39"/>
        </w:numPr>
        <w:rPr>
          <w:sz w:val="20"/>
          <w:szCs w:val="20"/>
        </w:rPr>
      </w:pPr>
      <w:r w:rsidRPr="002F62F0">
        <w:rPr>
          <w:sz w:val="20"/>
          <w:szCs w:val="20"/>
        </w:rPr>
        <w:t>Whether t</w:t>
      </w:r>
      <w:r w:rsidR="00631706" w:rsidRPr="002F62F0">
        <w:rPr>
          <w:sz w:val="20"/>
          <w:szCs w:val="20"/>
        </w:rPr>
        <w:t xml:space="preserve">raffic differentiation between URLLC and eMBB (implicit or explicit) </w:t>
      </w:r>
      <w:r w:rsidRPr="002F62F0">
        <w:rPr>
          <w:sz w:val="20"/>
          <w:szCs w:val="20"/>
        </w:rPr>
        <w:t>is needed</w:t>
      </w:r>
      <w:r w:rsidR="003D728C">
        <w:rPr>
          <w:sz w:val="20"/>
          <w:szCs w:val="20"/>
        </w:rPr>
        <w:t xml:space="preserve"> </w:t>
      </w:r>
      <w:r w:rsidR="000044EA">
        <w:rPr>
          <w:sz w:val="20"/>
          <w:szCs w:val="20"/>
        </w:rPr>
        <w:t>should</w:t>
      </w:r>
      <w:r w:rsidR="003D728C">
        <w:rPr>
          <w:sz w:val="20"/>
          <w:szCs w:val="20"/>
        </w:rPr>
        <w:t xml:space="preserve"> be further discussed. It may also</w:t>
      </w:r>
      <w:r w:rsidRPr="002F62F0">
        <w:rPr>
          <w:sz w:val="20"/>
          <w:szCs w:val="20"/>
        </w:rPr>
        <w:t xml:space="preserve"> depend on the mechanism to sup</w:t>
      </w:r>
      <w:r w:rsidR="00AA4F9E">
        <w:rPr>
          <w:sz w:val="20"/>
          <w:szCs w:val="20"/>
        </w:rPr>
        <w:t>port multiple PUCCHs in a slot.</w:t>
      </w:r>
    </w:p>
    <w:p w14:paraId="5A7AD3B1" w14:textId="3EA85E48" w:rsidR="009A460A" w:rsidRPr="003D728C" w:rsidRDefault="009A460A" w:rsidP="00436A5F">
      <w:pPr>
        <w:pStyle w:val="ListParagraph"/>
        <w:numPr>
          <w:ilvl w:val="1"/>
          <w:numId w:val="39"/>
        </w:numPr>
        <w:rPr>
          <w:sz w:val="20"/>
        </w:rPr>
      </w:pPr>
      <w:r w:rsidRPr="001334EF">
        <w:rPr>
          <w:sz w:val="20"/>
        </w:rPr>
        <w:t>Having traffic differentiation is always a</w:t>
      </w:r>
      <w:r w:rsidR="003D728C" w:rsidRPr="001334EF">
        <w:rPr>
          <w:sz w:val="20"/>
        </w:rPr>
        <w:t>n option</w:t>
      </w:r>
      <w:r w:rsidRPr="001334EF">
        <w:rPr>
          <w:sz w:val="20"/>
        </w:rPr>
        <w:t xml:space="preserve">, but there are also </w:t>
      </w:r>
      <w:r w:rsidR="0072782D" w:rsidRPr="001334EF">
        <w:rPr>
          <w:sz w:val="20"/>
        </w:rPr>
        <w:t>other</w:t>
      </w:r>
      <w:r w:rsidRPr="001334EF">
        <w:rPr>
          <w:sz w:val="20"/>
        </w:rPr>
        <w:t xml:space="preserve"> ways </w:t>
      </w:r>
      <w:r w:rsidR="0072782D" w:rsidRPr="001334EF">
        <w:rPr>
          <w:sz w:val="20"/>
        </w:rPr>
        <w:t xml:space="preserve">to achieve the control of multiplexing without </w:t>
      </w:r>
      <w:r w:rsidR="00945096">
        <w:rPr>
          <w:sz w:val="20"/>
        </w:rPr>
        <w:t xml:space="preserve">directly </w:t>
      </w:r>
      <w:r w:rsidR="0072782D" w:rsidRPr="001334EF">
        <w:rPr>
          <w:sz w:val="20"/>
        </w:rPr>
        <w:t>identifying the traffic type, e.g. by using PDSCH grouping</w:t>
      </w:r>
      <w:r w:rsidR="00945096">
        <w:rPr>
          <w:sz w:val="20"/>
        </w:rPr>
        <w:t>.</w:t>
      </w:r>
    </w:p>
    <w:p w14:paraId="266C59E1" w14:textId="209A4CA3" w:rsidR="003F18F2" w:rsidRPr="003F18F2" w:rsidRDefault="00AD11D2" w:rsidP="00436A5F">
      <w:pPr>
        <w:pStyle w:val="ListParagraph"/>
        <w:numPr>
          <w:ilvl w:val="1"/>
          <w:numId w:val="39"/>
        </w:numPr>
      </w:pPr>
      <w:r>
        <w:rPr>
          <w:sz w:val="20"/>
          <w:szCs w:val="20"/>
        </w:rPr>
        <w:t>For example,</w:t>
      </w:r>
      <w:r w:rsidR="00483F37" w:rsidRPr="002F62F0">
        <w:rPr>
          <w:sz w:val="20"/>
          <w:szCs w:val="20"/>
        </w:rPr>
        <w:t xml:space="preserve"> if </w:t>
      </w:r>
      <w:r w:rsidR="008B1FD8" w:rsidRPr="002F62F0">
        <w:rPr>
          <w:sz w:val="20"/>
          <w:szCs w:val="20"/>
        </w:rPr>
        <w:t>Opt. 4 (</w:t>
      </w:r>
      <w:r w:rsidR="00483F37" w:rsidRPr="002F62F0">
        <w:rPr>
          <w:sz w:val="20"/>
          <w:szCs w:val="20"/>
        </w:rPr>
        <w:t>PDSCH grouping</w:t>
      </w:r>
      <w:r w:rsidR="008B1FD8" w:rsidRPr="002F62F0">
        <w:rPr>
          <w:sz w:val="20"/>
          <w:szCs w:val="20"/>
        </w:rPr>
        <w:t>)</w:t>
      </w:r>
      <w:r w:rsidR="00483F37" w:rsidRPr="002F62F0">
        <w:rPr>
          <w:sz w:val="20"/>
          <w:szCs w:val="20"/>
        </w:rPr>
        <w:t xml:space="preserve"> is a</w:t>
      </w:r>
      <w:r w:rsidR="008B1FD8" w:rsidRPr="002F62F0">
        <w:rPr>
          <w:sz w:val="20"/>
          <w:szCs w:val="20"/>
        </w:rPr>
        <w:t>dopted, PDSCH grouping indication can als</w:t>
      </w:r>
      <w:r w:rsidR="00483F37" w:rsidRPr="002F62F0">
        <w:rPr>
          <w:sz w:val="20"/>
          <w:szCs w:val="20"/>
        </w:rPr>
        <w:t xml:space="preserve">o be used </w:t>
      </w:r>
      <w:r w:rsidR="008B1FD8" w:rsidRPr="002F62F0">
        <w:rPr>
          <w:sz w:val="20"/>
          <w:szCs w:val="20"/>
        </w:rPr>
        <w:t xml:space="preserve">to </w:t>
      </w:r>
      <w:r w:rsidR="001A2041">
        <w:rPr>
          <w:sz w:val="20"/>
          <w:szCs w:val="20"/>
        </w:rPr>
        <w:t xml:space="preserve">dynamically </w:t>
      </w:r>
      <w:r w:rsidR="008B1FD8" w:rsidRPr="002F62F0">
        <w:rPr>
          <w:sz w:val="20"/>
          <w:szCs w:val="20"/>
        </w:rPr>
        <w:t xml:space="preserve">control the multiplexing of URLLC and eMBB HARQ-ACK, without </w:t>
      </w:r>
      <w:r w:rsidR="00F04150" w:rsidRPr="002F62F0">
        <w:rPr>
          <w:sz w:val="20"/>
          <w:szCs w:val="20"/>
        </w:rPr>
        <w:t>requiring the UE to know which PDSCH carries URLLC or eMBB traffic.</w:t>
      </w:r>
      <w:r w:rsidR="001A2041">
        <w:rPr>
          <w:sz w:val="20"/>
          <w:szCs w:val="20"/>
        </w:rPr>
        <w:t xml:space="preserve"> I</w:t>
      </w:r>
      <w:r w:rsidR="001A2041" w:rsidRPr="003F18F2">
        <w:rPr>
          <w:sz w:val="20"/>
          <w:szCs w:val="20"/>
        </w:rPr>
        <w:t>f a URLLC PDSCH and an eMBB PDSCH have the same PDSCH grouping indication, their HARQ-ACK bits are multiplexed together; otherwise separate HARQ-ACK codebooks are generated, i.e. no multiplexing of HARQ-ACK bits for URLLC and eMBB.</w:t>
      </w:r>
    </w:p>
    <w:p w14:paraId="76F3CDC3" w14:textId="7A9DFE8F" w:rsidR="00AA4F9E" w:rsidRPr="00AD11D2" w:rsidRDefault="00AD11D2" w:rsidP="006F6BD4">
      <w:pPr>
        <w:pStyle w:val="ListParagraph"/>
        <w:numPr>
          <w:ilvl w:val="1"/>
          <w:numId w:val="39"/>
        </w:numPr>
        <w:rPr>
          <w:sz w:val="20"/>
          <w:szCs w:val="20"/>
        </w:rPr>
      </w:pPr>
      <w:r>
        <w:rPr>
          <w:sz w:val="20"/>
          <w:szCs w:val="20"/>
        </w:rPr>
        <w:t>On the other hand</w:t>
      </w:r>
      <w:r w:rsidR="00AA4F9E" w:rsidRPr="00AD11D2">
        <w:rPr>
          <w:sz w:val="20"/>
          <w:szCs w:val="20"/>
        </w:rPr>
        <w:t xml:space="preserve">, </w:t>
      </w:r>
      <w:r w:rsidR="001A2041" w:rsidRPr="00AD11D2">
        <w:rPr>
          <w:sz w:val="20"/>
          <w:szCs w:val="20"/>
        </w:rPr>
        <w:t>if sub</w:t>
      </w:r>
      <w:r w:rsidR="00EA49FD" w:rsidRPr="00AD11D2">
        <w:rPr>
          <w:sz w:val="20"/>
          <w:szCs w:val="20"/>
        </w:rPr>
        <w:t xml:space="preserve">-slot-based approach is adopted, </w:t>
      </w:r>
      <w:r w:rsidR="00AA4F9E" w:rsidRPr="00AD11D2">
        <w:rPr>
          <w:sz w:val="20"/>
          <w:szCs w:val="20"/>
        </w:rPr>
        <w:t xml:space="preserve">PDSCH grouping </w:t>
      </w:r>
      <w:r w:rsidR="00EA49FD" w:rsidRPr="00AD11D2">
        <w:rPr>
          <w:sz w:val="20"/>
          <w:szCs w:val="20"/>
        </w:rPr>
        <w:t>can be</w:t>
      </w:r>
      <w:r w:rsidR="00AA4F9E" w:rsidRPr="00AD11D2">
        <w:rPr>
          <w:sz w:val="20"/>
          <w:szCs w:val="20"/>
        </w:rPr>
        <w:t xml:space="preserve"> used on top of </w:t>
      </w:r>
      <w:r w:rsidR="00EA49FD" w:rsidRPr="00AD11D2">
        <w:rPr>
          <w:sz w:val="20"/>
          <w:szCs w:val="20"/>
        </w:rPr>
        <w:t>that to control</w:t>
      </w:r>
      <w:r w:rsidRPr="00AD11D2">
        <w:rPr>
          <w:sz w:val="20"/>
          <w:szCs w:val="20"/>
        </w:rPr>
        <w:t xml:space="preserve"> </w:t>
      </w:r>
      <w:r w:rsidR="00EA49FD" w:rsidRPr="00AD11D2">
        <w:rPr>
          <w:sz w:val="20"/>
          <w:szCs w:val="20"/>
        </w:rPr>
        <w:t>the multiplexing of URLLC and eMBB HARQ-ACK</w:t>
      </w:r>
      <w:r w:rsidRPr="00AD11D2">
        <w:rPr>
          <w:sz w:val="20"/>
          <w:szCs w:val="20"/>
        </w:rPr>
        <w:t>.</w:t>
      </w:r>
    </w:p>
    <w:p w14:paraId="11E9F36C" w14:textId="6D508481" w:rsidR="00026A31" w:rsidRDefault="00026A31" w:rsidP="006A0DD3"/>
    <w:p w14:paraId="44F84B50" w14:textId="7C3F69CC" w:rsidR="00AC4507" w:rsidRDefault="00AC4507" w:rsidP="006A0DD3">
      <w:r>
        <w:t>Overall we think Option A and B are both too restrictive</w:t>
      </w:r>
      <w:r w:rsidR="008D2F7E">
        <w:t>, and some flexibility that allows gNB to control the multiplexing is desirable.</w:t>
      </w:r>
      <w:r w:rsidR="002F62F0">
        <w:t xml:space="preserve"> Therefore, we propose:</w:t>
      </w:r>
    </w:p>
    <w:p w14:paraId="40DFF1B9" w14:textId="54458573" w:rsidR="008D2F7E" w:rsidRPr="00A30DE2" w:rsidRDefault="008D2F7E" w:rsidP="00C16BFC">
      <w:pPr>
        <w:spacing w:after="0"/>
        <w:rPr>
          <w:b/>
        </w:rPr>
      </w:pPr>
      <w:r w:rsidRPr="00A30DE2">
        <w:rPr>
          <w:b/>
        </w:rPr>
        <w:t>Proposal</w:t>
      </w:r>
      <w:r w:rsidR="00D368E0">
        <w:rPr>
          <w:b/>
        </w:rPr>
        <w:t xml:space="preserve"> 2</w:t>
      </w:r>
      <w:r w:rsidR="00D45791">
        <w:rPr>
          <w:b/>
        </w:rPr>
        <w:t>-2</w:t>
      </w:r>
      <w:r w:rsidRPr="00A30DE2">
        <w:rPr>
          <w:b/>
        </w:rPr>
        <w:t>: Multiplexing of HARQ-ACK bits for URLLC and eMBB traffic can be enabled or disabled</w:t>
      </w:r>
      <w:r w:rsidR="00A30DE2">
        <w:rPr>
          <w:b/>
        </w:rPr>
        <w:t xml:space="preserve"> by the gNB</w:t>
      </w:r>
      <w:r w:rsidRPr="00A30DE2">
        <w:rPr>
          <w:b/>
        </w:rPr>
        <w:t>.</w:t>
      </w:r>
    </w:p>
    <w:p w14:paraId="5C3A1CB6" w14:textId="4A9DCA7A" w:rsidR="008D2F7E" w:rsidRPr="00A30DE2" w:rsidRDefault="00646CC1" w:rsidP="00646CC1">
      <w:pPr>
        <w:pStyle w:val="ListParagraph"/>
        <w:numPr>
          <w:ilvl w:val="0"/>
          <w:numId w:val="36"/>
        </w:numPr>
        <w:rPr>
          <w:b/>
          <w:sz w:val="20"/>
        </w:rPr>
      </w:pPr>
      <w:r w:rsidRPr="00A30DE2">
        <w:rPr>
          <w:b/>
          <w:sz w:val="20"/>
        </w:rPr>
        <w:t xml:space="preserve">FFS details such as traffic differentiation, semi-static </w:t>
      </w:r>
      <w:r w:rsidR="00A940EE">
        <w:rPr>
          <w:b/>
          <w:sz w:val="20"/>
        </w:rPr>
        <w:t>and/</w:t>
      </w:r>
      <w:r w:rsidRPr="00A30DE2">
        <w:rPr>
          <w:b/>
          <w:sz w:val="20"/>
        </w:rPr>
        <w:t>or dynamic enabling/disabling</w:t>
      </w:r>
      <w:r w:rsidR="00F04150">
        <w:rPr>
          <w:b/>
          <w:sz w:val="20"/>
        </w:rPr>
        <w:t>, etc.</w:t>
      </w:r>
    </w:p>
    <w:p w14:paraId="1B9D3D38" w14:textId="77777777" w:rsidR="005B22CE" w:rsidRDefault="005B22CE" w:rsidP="006A0DD3"/>
    <w:p w14:paraId="51249E65" w14:textId="04F774FD" w:rsidR="00FC19F9" w:rsidRPr="00026A31" w:rsidRDefault="00FC19F9" w:rsidP="00FC19F9">
      <w:pPr>
        <w:pStyle w:val="Heading2"/>
      </w:pPr>
      <w:r>
        <w:t>HARQ-ACK priority</w:t>
      </w:r>
    </w:p>
    <w:p w14:paraId="54606AC2" w14:textId="5FEB415B" w:rsidR="007061B6" w:rsidRDefault="007061B6" w:rsidP="006A0DD3">
      <w:r>
        <w:t xml:space="preserve">One of the issues that needs to be considered after HARQ-ACK codebook determination and PUCCH resource determination is how to handle the prioritization compared to other UCI and PUSCH in case of overlapping (assuming the UE does not support simultaneous transmission of multiple </w:t>
      </w:r>
      <w:r w:rsidR="00BA1978">
        <w:t xml:space="preserve">UL </w:t>
      </w:r>
      <w:r>
        <w:t>channels)</w:t>
      </w:r>
      <w:r w:rsidR="002A48F3">
        <w:t>, or whether any kind of prioritization for URLLC HARQ-ACK is necessary/beneficial.</w:t>
      </w:r>
    </w:p>
    <w:p w14:paraId="7AD4CF60" w14:textId="20853204" w:rsidR="00FC19F9" w:rsidRDefault="005858EC" w:rsidP="006A0DD3">
      <w:r>
        <w:t>HARQ</w:t>
      </w:r>
      <w:r w:rsidR="0004065F">
        <w:t xml:space="preserve">-ACK priority for URLLC traffic depends on whether </w:t>
      </w:r>
      <w:r w:rsidR="00E878E9">
        <w:t>HARQ retransmission is possible within the latency budget. If the latency requirement is very stringent, and it is not possible to have a HARQ retransmission</w:t>
      </w:r>
      <w:r w:rsidR="0095569F">
        <w:t>, the HAR</w:t>
      </w:r>
      <w:r w:rsidR="00BA1978">
        <w:t>Q</w:t>
      </w:r>
      <w:r w:rsidR="0095569F">
        <w:t xml:space="preserve">-ACK feedback </w:t>
      </w:r>
      <w:r w:rsidR="00BA1978">
        <w:t xml:space="preserve">information </w:t>
      </w:r>
      <w:r w:rsidR="0095569F">
        <w:t xml:space="preserve">for URLLC is not useful at all. In this case it does not make sense to give </w:t>
      </w:r>
      <w:r w:rsidR="00771C13">
        <w:t xml:space="preserve">URLLC HARQ-ACK high priority. But if HARQ retransmission is possible, it would make sense to give </w:t>
      </w:r>
      <w:r w:rsidR="00300BD5">
        <w:t xml:space="preserve">URLLC HARQ-ACK higher priority so that the </w:t>
      </w:r>
      <w:r w:rsidR="00066140">
        <w:t xml:space="preserve">URLLC </w:t>
      </w:r>
      <w:r w:rsidR="00300BD5">
        <w:t>ACK/NA</w:t>
      </w:r>
      <w:r w:rsidR="00066140">
        <w:t>C</w:t>
      </w:r>
      <w:r w:rsidR="00300BD5">
        <w:t>K gets transmitted</w:t>
      </w:r>
      <w:r w:rsidR="00066140">
        <w:t xml:space="preserve"> with higher reliability</w:t>
      </w:r>
      <w:r w:rsidR="00300BD5">
        <w:t xml:space="preserve">. It may be argued that even if URLLC HARQ-ACK is dropped, </w:t>
      </w:r>
      <w:r w:rsidR="005A2FFD">
        <w:t xml:space="preserve">the consequence is simply that the gNB may do unnecessary retransmission, which does not affect either latency or reliability of URLLC traffic. </w:t>
      </w:r>
      <w:r w:rsidR="00EC66B7">
        <w:t xml:space="preserve">Even though this is true, </w:t>
      </w:r>
      <w:r w:rsidR="00D65AD2">
        <w:t>URLLC traffic is delivered in a much less resource efficiency way compared to eMBB taffic due to the high reliability requirement.</w:t>
      </w:r>
      <w:r w:rsidR="00C04174">
        <w:t xml:space="preserve"> </w:t>
      </w:r>
      <w:r w:rsidR="00E1357F">
        <w:t>So</w:t>
      </w:r>
      <w:r w:rsidR="00C04174">
        <w:t xml:space="preserve"> it </w:t>
      </w:r>
      <w:r w:rsidR="00E1357F">
        <w:t xml:space="preserve">still </w:t>
      </w:r>
      <w:r w:rsidR="00C04174">
        <w:t>makes sense to prioritize URLLC HARQ-ACK over eMBB HARQ-ACK</w:t>
      </w:r>
      <w:r w:rsidR="00907162">
        <w:t>, so that URLLC HARQ-ACK is not dropped to prevent unnecessary retransmission</w:t>
      </w:r>
      <w:r w:rsidR="00C04174">
        <w:t>.</w:t>
      </w:r>
      <w:r w:rsidR="00E1357F">
        <w:t xml:space="preserve"> </w:t>
      </w:r>
      <w:r w:rsidR="002A48F3">
        <w:t>Therefore it is beneficial</w:t>
      </w:r>
      <w:r w:rsidR="008E4185">
        <w:t xml:space="preserve"> to support a mechanism to indicate such HARQ-ACK priority</w:t>
      </w:r>
      <w:r w:rsidR="002A48F3">
        <w:t xml:space="preserve">, and the gNB can enable it when </w:t>
      </w:r>
      <w:r w:rsidR="00BA290F">
        <w:t>needed</w:t>
      </w:r>
      <w:r w:rsidR="008E4185">
        <w:t>.</w:t>
      </w:r>
    </w:p>
    <w:p w14:paraId="1F680FDE" w14:textId="4071E1DA" w:rsidR="00657114" w:rsidRDefault="00BA290F" w:rsidP="006A0DD3">
      <w:pPr>
        <w:rPr>
          <w:b/>
        </w:rPr>
      </w:pPr>
      <w:r>
        <w:t>There are different ways to indicate HARQ-ACK priority for each PDSCH (note that HARQ-ACK priority is not equivalent to URLLC/eMBB traffic differentiation, even though traffic type is one of the consideration factors for determining HARQ-ACK priority)</w:t>
      </w:r>
      <w:r w:rsidR="002E51DA">
        <w:t>.</w:t>
      </w:r>
      <w:r w:rsidR="00C831FD">
        <w:t xml:space="preserve"> </w:t>
      </w:r>
      <w:r w:rsidR="00F47CBB">
        <w:t xml:space="preserve">Two levels of priority, high and low, are considered sufficient, and eMBB traffic would map to low priority. </w:t>
      </w:r>
      <w:r w:rsidR="00C831FD">
        <w:t>Possible ways</w:t>
      </w:r>
      <w:r w:rsidR="00177EC5">
        <w:t xml:space="preserve"> for HARQ-ACK priority indication</w:t>
      </w:r>
      <w:r w:rsidR="00C831FD">
        <w:t xml:space="preserve"> include </w:t>
      </w:r>
      <w:r w:rsidR="00B568FD">
        <w:t xml:space="preserve">implicit approaches such as </w:t>
      </w:r>
      <w:r w:rsidR="00B013DE">
        <w:t xml:space="preserve">using </w:t>
      </w:r>
      <w:r w:rsidR="001850D9">
        <w:t xml:space="preserve">different RNTIs, different </w:t>
      </w:r>
      <w:r w:rsidR="00990CC4">
        <w:t xml:space="preserve">DCI formats, different search space sets, </w:t>
      </w:r>
      <w:r w:rsidR="00B568FD">
        <w:t>or implicit mapping with HARQ-ACK timing indication</w:t>
      </w:r>
      <w:r w:rsidR="009B77CE">
        <w:t>, and explicit approach by having an explicit DCI field.</w:t>
      </w:r>
      <w:r w:rsidR="00657114">
        <w:t xml:space="preserve"> Using any </w:t>
      </w:r>
      <w:r w:rsidR="00020B84">
        <w:t xml:space="preserve">implicit approach would introduce some restricition </w:t>
      </w:r>
      <w:r w:rsidR="00657114">
        <w:t>in gNB resource scheduling</w:t>
      </w:r>
      <w:r w:rsidR="00807CD7">
        <w:t>, it may not be able to differentiate the cases where HARQ retransmission is possible vs. impossible</w:t>
      </w:r>
      <w:r w:rsidR="00657114">
        <w:t>. So the</w:t>
      </w:r>
      <w:r w:rsidR="00020B84">
        <w:t xml:space="preserve"> preferred approach </w:t>
      </w:r>
      <w:r w:rsidR="00637DE7">
        <w:t xml:space="preserve">is </w:t>
      </w:r>
      <w:r w:rsidR="00020B84">
        <w:t xml:space="preserve">to </w:t>
      </w:r>
      <w:r w:rsidR="00020B84" w:rsidRPr="00657114">
        <w:t>use explicit signalling</w:t>
      </w:r>
      <w:r w:rsidR="00657114">
        <w:t xml:space="preserve"> by having a field in DL assignment</w:t>
      </w:r>
      <w:r w:rsidR="00657114" w:rsidRPr="00657114">
        <w:t>.</w:t>
      </w:r>
      <w:r w:rsidR="00657114">
        <w:t xml:space="preserve"> However, it can be </w:t>
      </w:r>
      <w:r w:rsidR="00D24442">
        <w:t>considered further whether this is a dedicated field or it can be a joint field with other purposes such as traffic identification, multiplexing indication etc.</w:t>
      </w:r>
    </w:p>
    <w:p w14:paraId="7E46BAD0" w14:textId="26E216F5" w:rsidR="00207490" w:rsidRPr="00A30DE2" w:rsidRDefault="00207490" w:rsidP="00207490">
      <w:pPr>
        <w:spacing w:after="0"/>
        <w:rPr>
          <w:b/>
        </w:rPr>
      </w:pPr>
      <w:r w:rsidRPr="00A30DE2">
        <w:rPr>
          <w:b/>
        </w:rPr>
        <w:t>Proposal</w:t>
      </w:r>
      <w:r w:rsidR="00D368E0">
        <w:rPr>
          <w:b/>
        </w:rPr>
        <w:t xml:space="preserve"> </w:t>
      </w:r>
      <w:r w:rsidR="00D45791">
        <w:rPr>
          <w:b/>
        </w:rPr>
        <w:t>2-</w:t>
      </w:r>
      <w:r w:rsidR="00D368E0">
        <w:rPr>
          <w:b/>
        </w:rPr>
        <w:t>3</w:t>
      </w:r>
      <w:r w:rsidRPr="00A30DE2">
        <w:rPr>
          <w:b/>
        </w:rPr>
        <w:t xml:space="preserve">: </w:t>
      </w:r>
      <w:r w:rsidR="00A02322">
        <w:rPr>
          <w:b/>
        </w:rPr>
        <w:t xml:space="preserve">HARQ-ACK priority </w:t>
      </w:r>
      <w:r w:rsidR="00AF2893">
        <w:rPr>
          <w:b/>
        </w:rPr>
        <w:t xml:space="preserve">(e.g. high or low priority) </w:t>
      </w:r>
      <w:r w:rsidR="00A02322">
        <w:rPr>
          <w:b/>
        </w:rPr>
        <w:t>for a PDSCH can be indicated explicitly via a DCI field in DL assignment</w:t>
      </w:r>
      <w:r w:rsidRPr="00A30DE2">
        <w:rPr>
          <w:b/>
        </w:rPr>
        <w:t>.</w:t>
      </w:r>
    </w:p>
    <w:p w14:paraId="7A79AA0E" w14:textId="67F710D4" w:rsidR="00207490" w:rsidRPr="00A30DE2" w:rsidRDefault="00207490" w:rsidP="00207490">
      <w:pPr>
        <w:pStyle w:val="ListParagraph"/>
        <w:numPr>
          <w:ilvl w:val="0"/>
          <w:numId w:val="36"/>
        </w:numPr>
        <w:rPr>
          <w:b/>
          <w:sz w:val="20"/>
        </w:rPr>
      </w:pPr>
      <w:r w:rsidRPr="00A30DE2">
        <w:rPr>
          <w:b/>
          <w:sz w:val="20"/>
        </w:rPr>
        <w:t xml:space="preserve">FFS </w:t>
      </w:r>
      <w:r w:rsidR="00A02322">
        <w:rPr>
          <w:b/>
          <w:sz w:val="20"/>
        </w:rPr>
        <w:t xml:space="preserve">possible interaction with other </w:t>
      </w:r>
      <w:r w:rsidR="003C7170">
        <w:rPr>
          <w:b/>
          <w:sz w:val="20"/>
        </w:rPr>
        <w:t>potential functions such as traffic identification, multiplexing indication, etc.</w:t>
      </w:r>
    </w:p>
    <w:p w14:paraId="148B17BD" w14:textId="24D24C5B" w:rsidR="003C7170" w:rsidRDefault="003C7170" w:rsidP="00511CC4"/>
    <w:p w14:paraId="1CD8D704" w14:textId="5050403A" w:rsidR="00175CCB" w:rsidRPr="00026A31" w:rsidRDefault="00175CCB" w:rsidP="4AC63CE3">
      <w:pPr>
        <w:pStyle w:val="Heading2"/>
      </w:pPr>
      <w:r>
        <w:t>Other multiplexing and prioritization issues</w:t>
      </w:r>
    </w:p>
    <w:p w14:paraId="765DA55F" w14:textId="0F866917" w:rsidR="00FF4698" w:rsidRPr="002D02B3" w:rsidRDefault="00BC2CEF" w:rsidP="000B64F5">
      <w:r>
        <w:t>HARQ-ACK multiplexing for URLLC and eMBB has been discussed in Section 2.2</w:t>
      </w:r>
      <w:r w:rsidR="00E715F0">
        <w:t>. The remaining multiplexing issues include the multiplexing of high priority HARQ-ACK with SR, CSI and PUSCH.</w:t>
      </w:r>
      <w:r w:rsidR="00411962">
        <w:t xml:space="preserve"> In addition, we also need to consider </w:t>
      </w:r>
      <w:r w:rsidR="002D02B3" w:rsidRPr="002D02B3">
        <w:t>how to handle the cases when th</w:t>
      </w:r>
      <w:r w:rsidR="00411962">
        <w:t>e</w:t>
      </w:r>
      <w:r w:rsidR="002D02B3" w:rsidRPr="002D02B3">
        <w:t xml:space="preserve"> PUCCH</w:t>
      </w:r>
      <w:r w:rsidR="00411962">
        <w:t xml:space="preserve"> carrying high priority HARQ-ACK</w:t>
      </w:r>
      <w:r w:rsidR="002D02B3" w:rsidRPr="002D02B3">
        <w:t xml:space="preserve"> overlaps with other PUCCH/PUSCH</w:t>
      </w:r>
      <w:r w:rsidR="00411962">
        <w:t>.</w:t>
      </w:r>
    </w:p>
    <w:p w14:paraId="252871CF" w14:textId="57CD403F" w:rsidR="002D02B3" w:rsidRDefault="00593F58" w:rsidP="002D02B3">
      <w:r>
        <w:t>For SR</w:t>
      </w:r>
      <w:r w:rsidR="0057719A">
        <w:t xml:space="preserve">, </w:t>
      </w:r>
      <w:r w:rsidR="006D026D">
        <w:t xml:space="preserve">it would make sense to at least allow </w:t>
      </w:r>
      <w:r w:rsidR="00B70C7C">
        <w:t>SR</w:t>
      </w:r>
      <w:r w:rsidR="0002169F">
        <w:t xml:space="preserve"> for some URLLC traffic</w:t>
      </w:r>
      <w:r w:rsidR="00B70C7C">
        <w:t xml:space="preserve"> to be multiplexed together with </w:t>
      </w:r>
      <w:r w:rsidR="00373A70">
        <w:t>the high priority</w:t>
      </w:r>
      <w:r w:rsidR="002A41CA">
        <w:t xml:space="preserve"> </w:t>
      </w:r>
      <w:r w:rsidR="00B70C7C">
        <w:t xml:space="preserve">HARQ-ACK on PUCCH, because (1) </w:t>
      </w:r>
      <w:r w:rsidR="0002169F">
        <w:t>the</w:t>
      </w:r>
      <w:r w:rsidR="00B70C7C">
        <w:t xml:space="preserve"> SR </w:t>
      </w:r>
      <w:r w:rsidR="0002169F">
        <w:t>for some URLLC traffic</w:t>
      </w:r>
      <w:r w:rsidR="00B70C7C">
        <w:t xml:space="preserve"> has low latency requirement; (2) SR is a single bit, and existing multiplexing mechanism can be reused without affecting reliability much</w:t>
      </w:r>
      <w:r w:rsidR="00E179A6">
        <w:t>.</w:t>
      </w:r>
      <w:r w:rsidR="001D767D">
        <w:t xml:space="preserve"> Moreover, </w:t>
      </w:r>
      <w:r w:rsidR="005F7626">
        <w:t xml:space="preserve">even if the SR is for eMBB traffic but if </w:t>
      </w:r>
      <w:r w:rsidR="001D4670">
        <w:t xml:space="preserve">impact of </w:t>
      </w:r>
      <w:r w:rsidR="005F7626">
        <w:t>multiplexing SR with high priority</w:t>
      </w:r>
      <w:r w:rsidR="001D4670">
        <w:t xml:space="preserve"> HARQ-ACK is acceptable from both latency and reliability point of view, the multiplexing could also be allowed.</w:t>
      </w:r>
      <w:r w:rsidR="007325D8">
        <w:t xml:space="preserve"> </w:t>
      </w:r>
      <w:r w:rsidR="00283348">
        <w:t>This means that we need a</w:t>
      </w:r>
      <w:r w:rsidR="00B444C9">
        <w:t xml:space="preserve"> mechanism to determine wh</w:t>
      </w:r>
      <w:r w:rsidR="00283348">
        <w:t>ich SRs can</w:t>
      </w:r>
      <w:r w:rsidR="00B444C9">
        <w:t xml:space="preserve"> be</w:t>
      </w:r>
      <w:r w:rsidR="009675BF">
        <w:t xml:space="preserve"> </w:t>
      </w:r>
      <w:r w:rsidR="00283348">
        <w:t>multiplexed with</w:t>
      </w:r>
      <w:r w:rsidR="009675BF">
        <w:t xml:space="preserve"> </w:t>
      </w:r>
      <w:r w:rsidR="0002169F">
        <w:t>high priority</w:t>
      </w:r>
      <w:r w:rsidR="00B63F16">
        <w:t xml:space="preserve"> </w:t>
      </w:r>
      <w:r w:rsidR="008764D0">
        <w:t>HARQ-ACK</w:t>
      </w:r>
      <w:r w:rsidR="00B63F16">
        <w:t xml:space="preserve">. </w:t>
      </w:r>
      <w:r w:rsidR="004D08AC">
        <w:t xml:space="preserve">RRC configuration could be one </w:t>
      </w:r>
      <w:r w:rsidR="00A61F8C">
        <w:t xml:space="preserve">approach. </w:t>
      </w:r>
      <w:r w:rsidR="00B63F16">
        <w:t>A</w:t>
      </w:r>
      <w:r w:rsidR="00A61F8C">
        <w:t>nother</w:t>
      </w:r>
      <w:r w:rsidR="00B63F16">
        <w:t xml:space="preserve"> reasonable approach </w:t>
      </w:r>
      <w:r w:rsidR="00A61F8C">
        <w:t xml:space="preserve">without introducing new higher layer signalling </w:t>
      </w:r>
      <w:r w:rsidR="00B63F16">
        <w:t>would be to determine implicitly based on SR periodicity</w:t>
      </w:r>
      <w:r w:rsidR="0016690E">
        <w:t xml:space="preserve"> and/or duration</w:t>
      </w:r>
      <w:r w:rsidR="00B63F16">
        <w:t>.</w:t>
      </w:r>
      <w:r w:rsidR="0016690E">
        <w:t xml:space="preserve"> </w:t>
      </w:r>
      <w:r w:rsidR="000B298F">
        <w:t xml:space="preserve">For example, </w:t>
      </w:r>
      <w:r w:rsidR="006F0BD2">
        <w:t xml:space="preserve">a SR configuration </w:t>
      </w:r>
      <w:r w:rsidR="00272A1D">
        <w:t xml:space="preserve">may be </w:t>
      </w:r>
      <w:r w:rsidR="006F0BD2">
        <w:t xml:space="preserve">assumed to </w:t>
      </w:r>
      <w:r w:rsidR="00BF64B7">
        <w:t>have</w:t>
      </w:r>
      <w:r w:rsidR="006F0BD2">
        <w:t xml:space="preserve"> low latency requirement</w:t>
      </w:r>
      <w:r w:rsidR="00BC2CEF">
        <w:t xml:space="preserve">, and </w:t>
      </w:r>
      <w:r w:rsidR="00AB6FAE">
        <w:t xml:space="preserve">allowed to be multiplexed with </w:t>
      </w:r>
      <w:r w:rsidR="00BC2CEF">
        <w:t>high priority</w:t>
      </w:r>
      <w:r w:rsidR="00AB6FAE">
        <w:t xml:space="preserve"> HARQ-ACK</w:t>
      </w:r>
      <w:r w:rsidR="00BC2CEF">
        <w:t>,</w:t>
      </w:r>
      <w:r w:rsidR="003F44C3">
        <w:t xml:space="preserve"> if the periodicity is less than a slot. </w:t>
      </w:r>
      <w:r w:rsidR="00272A1D">
        <w:t>Duration c</w:t>
      </w:r>
      <w:r w:rsidR="00EE5827">
        <w:t>an</w:t>
      </w:r>
      <w:r w:rsidR="00272A1D">
        <w:t xml:space="preserve"> also be part of </w:t>
      </w:r>
      <w:r w:rsidR="009E2FD0">
        <w:t xml:space="preserve">the </w:t>
      </w:r>
      <w:r w:rsidR="00272A1D">
        <w:t xml:space="preserve">consideration </w:t>
      </w:r>
      <w:r w:rsidR="00BF64B7">
        <w:t xml:space="preserve">because </w:t>
      </w:r>
      <w:r w:rsidR="0091521B">
        <w:t xml:space="preserve">if SR </w:t>
      </w:r>
      <w:r w:rsidR="009E2FD0">
        <w:t xml:space="preserve">duration </w:t>
      </w:r>
      <w:r w:rsidR="0091521B">
        <w:t xml:space="preserve">is too long, </w:t>
      </w:r>
      <w:r w:rsidR="009E2FD0">
        <w:t xml:space="preserve">multiplexing it with HARQ-ACK may introduce </w:t>
      </w:r>
      <w:r w:rsidR="000C348F">
        <w:t>additional</w:t>
      </w:r>
      <w:r w:rsidR="009E2FD0">
        <w:t xml:space="preserve"> delay</w:t>
      </w:r>
      <w:r w:rsidR="003D59B1">
        <w:t xml:space="preserve"> for HARQ-ACK</w:t>
      </w:r>
      <w:r w:rsidR="009E2FD0">
        <w:t>.</w:t>
      </w:r>
    </w:p>
    <w:p w14:paraId="59D82760" w14:textId="39A3D5D4" w:rsidR="004A030B" w:rsidRDefault="005D7D06" w:rsidP="00D3684C">
      <w:pPr>
        <w:spacing w:after="0"/>
        <w:rPr>
          <w:b/>
          <w:bCs/>
        </w:rPr>
      </w:pPr>
      <w:r w:rsidRPr="00034843">
        <w:rPr>
          <w:b/>
          <w:bCs/>
        </w:rPr>
        <w:t>Proposal</w:t>
      </w:r>
      <w:r w:rsidR="006E59C8" w:rsidRPr="00E1139B">
        <w:rPr>
          <w:b/>
          <w:bCs/>
        </w:rPr>
        <w:t xml:space="preserve"> </w:t>
      </w:r>
      <w:r w:rsidR="00D45791" w:rsidRPr="00E1139B">
        <w:rPr>
          <w:b/>
          <w:bCs/>
        </w:rPr>
        <w:t>2-</w:t>
      </w:r>
      <w:r w:rsidR="00D368E0" w:rsidRPr="00E1139B">
        <w:rPr>
          <w:b/>
          <w:bCs/>
        </w:rPr>
        <w:t>4</w:t>
      </w:r>
      <w:r w:rsidR="004A030B" w:rsidRPr="00E1139B">
        <w:rPr>
          <w:b/>
          <w:bCs/>
        </w:rPr>
        <w:t xml:space="preserve">: </w:t>
      </w:r>
      <w:r w:rsidR="00335258" w:rsidRPr="00E1139B">
        <w:rPr>
          <w:b/>
          <w:bCs/>
        </w:rPr>
        <w:t>Some</w:t>
      </w:r>
      <w:r w:rsidR="004A030B" w:rsidRPr="00E1139B">
        <w:rPr>
          <w:b/>
          <w:bCs/>
        </w:rPr>
        <w:t xml:space="preserve"> SR</w:t>
      </w:r>
      <w:r w:rsidR="00335258" w:rsidRPr="00E1139B">
        <w:rPr>
          <w:b/>
          <w:bCs/>
        </w:rPr>
        <w:t>s</w:t>
      </w:r>
      <w:r w:rsidR="004A030B" w:rsidRPr="00E1139B">
        <w:rPr>
          <w:b/>
          <w:bCs/>
        </w:rPr>
        <w:t xml:space="preserve"> can be multiplexed with high priority HARQ-ACK on a PUCCH.</w:t>
      </w:r>
    </w:p>
    <w:p w14:paraId="546B72BA" w14:textId="47450B16" w:rsidR="004A030B" w:rsidRPr="002D6B02" w:rsidRDefault="00335258" w:rsidP="004A030B">
      <w:pPr>
        <w:pStyle w:val="ListParagraph"/>
        <w:numPr>
          <w:ilvl w:val="0"/>
          <w:numId w:val="21"/>
        </w:numPr>
        <w:rPr>
          <w:b/>
          <w:sz w:val="20"/>
          <w:szCs w:val="20"/>
        </w:rPr>
      </w:pPr>
      <w:r>
        <w:rPr>
          <w:b/>
          <w:sz w:val="20"/>
          <w:szCs w:val="20"/>
        </w:rPr>
        <w:t>FFS how to determine which</w:t>
      </w:r>
      <w:r w:rsidR="004A030B" w:rsidRPr="002D6B02">
        <w:rPr>
          <w:b/>
          <w:sz w:val="20"/>
          <w:szCs w:val="20"/>
        </w:rPr>
        <w:t xml:space="preserve"> SR</w:t>
      </w:r>
      <w:r>
        <w:rPr>
          <w:b/>
          <w:sz w:val="20"/>
          <w:szCs w:val="20"/>
        </w:rPr>
        <w:t>s</w:t>
      </w:r>
      <w:r w:rsidR="004A030B" w:rsidRPr="002D6B02">
        <w:rPr>
          <w:b/>
          <w:sz w:val="20"/>
          <w:szCs w:val="20"/>
        </w:rPr>
        <w:t xml:space="preserve"> (implicit or explicit)</w:t>
      </w:r>
    </w:p>
    <w:p w14:paraId="531673E6" w14:textId="77777777" w:rsidR="004A030B" w:rsidRPr="00D3684C" w:rsidRDefault="004A030B" w:rsidP="002D02B3">
      <w:pPr>
        <w:rPr>
          <w:lang w:val="fi-FI"/>
        </w:rPr>
      </w:pPr>
    </w:p>
    <w:p w14:paraId="682806E6" w14:textId="78E74B5A" w:rsidR="00E179A6" w:rsidRDefault="00E179A6" w:rsidP="002D02B3">
      <w:r>
        <w:t xml:space="preserve">On whether CSI </w:t>
      </w:r>
      <w:r w:rsidR="007F2E8D">
        <w:t xml:space="preserve">can also be multiplexed with </w:t>
      </w:r>
      <w:r w:rsidR="00A606A0">
        <w:t>high priority</w:t>
      </w:r>
      <w:r w:rsidR="007F2E8D">
        <w:t xml:space="preserve"> HARQ-ACK, we should at least support an operation where such multiplexing is not performed. This is to ensure that the reliability is not degraded due to larger payload size. </w:t>
      </w:r>
      <w:r w:rsidR="00E231F8">
        <w:t>For periodic CSI (P-CSI) carried on PUCCH, w</w:t>
      </w:r>
      <w:r w:rsidR="00586512">
        <w:t xml:space="preserve">e do not see </w:t>
      </w:r>
      <w:r w:rsidR="00A606A0">
        <w:t xml:space="preserve">a strong motivation to support </w:t>
      </w:r>
      <w:r w:rsidR="00E231F8">
        <w:t xml:space="preserve">the </w:t>
      </w:r>
      <w:r w:rsidR="00EB122D">
        <w:t>multiplexing of P-</w:t>
      </w:r>
      <w:r w:rsidR="00A606A0">
        <w:t xml:space="preserve">CSI </w:t>
      </w:r>
      <w:r w:rsidR="00EB122D">
        <w:t xml:space="preserve">and high priority </w:t>
      </w:r>
      <w:r w:rsidR="004A030B">
        <w:t>HARQ-ACK. The reason includes: (1)</w:t>
      </w:r>
      <w:r w:rsidR="005D7D06">
        <w:t xml:space="preserve"> P-CSI generally has a </w:t>
      </w:r>
      <w:r w:rsidR="009C2EA2">
        <w:t xml:space="preserve">relatively </w:t>
      </w:r>
      <w:r w:rsidR="0040011F">
        <w:t xml:space="preserve">large </w:t>
      </w:r>
      <w:r w:rsidR="005D7D06">
        <w:t>payload size</w:t>
      </w:r>
      <w:r w:rsidR="009C2EA2">
        <w:t xml:space="preserve"> compared to URLLC HARQ-ACK</w:t>
      </w:r>
      <w:r w:rsidR="0040011F">
        <w:t>,</w:t>
      </w:r>
      <w:r w:rsidR="005D7D06">
        <w:t xml:space="preserve"> which could affect the PUCCH reliability. (2) P-CSI generally speaking does not have low latency and/or high reliability requirements, even if it is configured for URLLC traffic.</w:t>
      </w:r>
    </w:p>
    <w:p w14:paraId="666780C8" w14:textId="46CFAB68" w:rsidR="004D08AC" w:rsidRDefault="00D14430" w:rsidP="00D3684C">
      <w:pPr>
        <w:spacing w:after="0"/>
        <w:rPr>
          <w:b/>
          <w:bCs/>
        </w:rPr>
      </w:pPr>
      <w:r w:rsidRPr="00034843">
        <w:rPr>
          <w:b/>
          <w:bCs/>
        </w:rPr>
        <w:t xml:space="preserve">Proposal </w:t>
      </w:r>
      <w:r w:rsidR="00D45791" w:rsidRPr="00E1139B">
        <w:rPr>
          <w:b/>
          <w:bCs/>
        </w:rPr>
        <w:t>2-</w:t>
      </w:r>
      <w:r w:rsidR="00D368E0" w:rsidRPr="00034843">
        <w:rPr>
          <w:b/>
          <w:bCs/>
        </w:rPr>
        <w:t>5</w:t>
      </w:r>
      <w:r w:rsidRPr="00E1139B">
        <w:rPr>
          <w:b/>
          <w:bCs/>
        </w:rPr>
        <w:t xml:space="preserve">: </w:t>
      </w:r>
      <w:r w:rsidR="006E59C8" w:rsidRPr="00E1139B">
        <w:rPr>
          <w:b/>
          <w:bCs/>
        </w:rPr>
        <w:t>Periodic CSI is not multiplexed with high priority</w:t>
      </w:r>
      <w:r w:rsidRPr="00034843">
        <w:rPr>
          <w:b/>
          <w:bCs/>
        </w:rPr>
        <w:t xml:space="preserve"> HARQ-ACK on </w:t>
      </w:r>
      <w:r w:rsidR="004D08AC" w:rsidRPr="00E1139B">
        <w:rPr>
          <w:b/>
          <w:bCs/>
        </w:rPr>
        <w:t>a</w:t>
      </w:r>
      <w:r w:rsidRPr="00E1139B">
        <w:rPr>
          <w:b/>
          <w:bCs/>
        </w:rPr>
        <w:t xml:space="preserve"> PUCCH.</w:t>
      </w:r>
    </w:p>
    <w:p w14:paraId="247680BF" w14:textId="77777777" w:rsidR="006E59C8" w:rsidRDefault="006E59C8" w:rsidP="002D02B3"/>
    <w:p w14:paraId="34C6B0C7" w14:textId="32488DD9" w:rsidR="00EA5851" w:rsidRDefault="00386AED" w:rsidP="002D02B3">
      <w:r>
        <w:t xml:space="preserve">In terms of the handling of </w:t>
      </w:r>
      <w:r w:rsidR="00D1031D">
        <w:t xml:space="preserve">multiplexing/prioritization in case of </w:t>
      </w:r>
      <w:r w:rsidR="00EA5851" w:rsidRPr="002D6B02">
        <w:t>multiple PUCCH(s)/PUSCH(s)</w:t>
      </w:r>
      <w:r>
        <w:t xml:space="preserve"> overlap</w:t>
      </w:r>
      <w:r w:rsidR="00D1031D">
        <w:t>ping</w:t>
      </w:r>
      <w:r>
        <w:t xml:space="preserve"> in time, the first </w:t>
      </w:r>
      <w:r w:rsidR="00D1031D">
        <w:t xml:space="preserve">question to answer is whether the UE could support parallel transmissions of multiple channels. </w:t>
      </w:r>
      <w:r w:rsidR="00316BEA">
        <w:t>I</w:t>
      </w:r>
      <w:r w:rsidR="00D1031D">
        <w:t>n Rel-15</w:t>
      </w:r>
      <w:r w:rsidR="00316BEA">
        <w:t xml:space="preserve">, it was decided not to support parallel transmission. A decision would also need to be made for Rel-16 before </w:t>
      </w:r>
      <w:r w:rsidR="007F5094">
        <w:t>discussing</w:t>
      </w:r>
      <w:r w:rsidR="00316BEA">
        <w:t xml:space="preserve"> how to handle multiplexing/prioritization.</w:t>
      </w:r>
    </w:p>
    <w:p w14:paraId="4ECEE266" w14:textId="1A98BBBF" w:rsidR="007F5094" w:rsidRPr="002D6B02" w:rsidRDefault="007F5094" w:rsidP="618EE4C6">
      <w:pPr>
        <w:rPr>
          <w:b/>
          <w:bCs/>
        </w:rPr>
      </w:pPr>
      <w:r w:rsidRPr="00034843">
        <w:rPr>
          <w:b/>
          <w:bCs/>
        </w:rPr>
        <w:t>Observation</w:t>
      </w:r>
      <w:r w:rsidR="0024315C" w:rsidRPr="00E1139B">
        <w:rPr>
          <w:b/>
          <w:bCs/>
        </w:rPr>
        <w:t xml:space="preserve"> </w:t>
      </w:r>
      <w:r w:rsidR="00D45791" w:rsidRPr="00E1139B">
        <w:rPr>
          <w:b/>
          <w:bCs/>
        </w:rPr>
        <w:t>2-</w:t>
      </w:r>
      <w:r w:rsidR="0024315C" w:rsidRPr="00E1139B">
        <w:rPr>
          <w:b/>
          <w:bCs/>
        </w:rPr>
        <w:t>1</w:t>
      </w:r>
      <w:r w:rsidRPr="00E1139B">
        <w:rPr>
          <w:b/>
          <w:bCs/>
        </w:rPr>
        <w:t xml:space="preserve">: </w:t>
      </w:r>
      <w:r w:rsidR="00922C83" w:rsidRPr="00E1139B">
        <w:rPr>
          <w:b/>
          <w:bCs/>
        </w:rPr>
        <w:t>I</w:t>
      </w:r>
      <w:r w:rsidRPr="00E1139B">
        <w:rPr>
          <w:b/>
          <w:bCs/>
        </w:rPr>
        <w:t xml:space="preserve">t needs to be decided whether a UE can support parallel transmissions of multiple </w:t>
      </w:r>
      <w:r w:rsidR="008E789D" w:rsidRPr="00E1139B">
        <w:rPr>
          <w:b/>
          <w:bCs/>
        </w:rPr>
        <w:t xml:space="preserve">UL </w:t>
      </w:r>
      <w:r w:rsidRPr="00E1139B">
        <w:rPr>
          <w:b/>
          <w:bCs/>
        </w:rPr>
        <w:t>channels in Rel-16.</w:t>
      </w:r>
    </w:p>
    <w:p w14:paraId="4A5F8AAC" w14:textId="6EE1C97A" w:rsidR="007F5094" w:rsidRPr="002D6B02" w:rsidRDefault="007F5094" w:rsidP="002D02B3">
      <w:r>
        <w:t>The following discussion assumes that the UE does not support parallel transmissions of multiple channels.</w:t>
      </w:r>
    </w:p>
    <w:p w14:paraId="4EBE6657" w14:textId="520C9363" w:rsidR="00043BF0" w:rsidRDefault="00B92B2F" w:rsidP="00922C83">
      <w:pPr>
        <w:spacing w:after="0"/>
      </w:pPr>
      <w:r>
        <w:t xml:space="preserve">Regarding the overlapping of </w:t>
      </w:r>
      <w:r w:rsidR="00A15506">
        <w:t xml:space="preserve">this </w:t>
      </w:r>
      <w:r>
        <w:t>PUCCH</w:t>
      </w:r>
      <w:r w:rsidR="00A15506">
        <w:t xml:space="preserve"> carrying </w:t>
      </w:r>
      <w:r w:rsidR="00517254">
        <w:t>high priority</w:t>
      </w:r>
      <w:r w:rsidR="00A15506">
        <w:t xml:space="preserve"> HARQ-ACK and other PUCCH</w:t>
      </w:r>
      <w:r>
        <w:t>s</w:t>
      </w:r>
      <w:r w:rsidR="00F44809">
        <w:t xml:space="preserve"> (which can carry regular HARQ-ACK regular SR, CSI)</w:t>
      </w:r>
      <w:r w:rsidR="00F63981">
        <w:t>, it is obvious that it should have higher priority than other PUCCHs</w:t>
      </w:r>
      <w:r w:rsidR="00A75335">
        <w:t xml:space="preserve">. </w:t>
      </w:r>
      <w:r w:rsidR="00913BD2">
        <w:t>P</w:t>
      </w:r>
      <w:r w:rsidR="00A74D99">
        <w:t>rioritization</w:t>
      </w:r>
      <w:r w:rsidR="00913BD2">
        <w:t xml:space="preserve"> behaviour can be defined as one of the following</w:t>
      </w:r>
      <w:r w:rsidR="00A74D99">
        <w:t>:</w:t>
      </w:r>
    </w:p>
    <w:p w14:paraId="55903139" w14:textId="77777777" w:rsidR="00A74D99" w:rsidRPr="002D6B02" w:rsidRDefault="00043BF0" w:rsidP="002D6B02">
      <w:pPr>
        <w:pStyle w:val="ListParagraph"/>
        <w:numPr>
          <w:ilvl w:val="0"/>
          <w:numId w:val="23"/>
        </w:numPr>
        <w:rPr>
          <w:sz w:val="20"/>
          <w:szCs w:val="20"/>
        </w:rPr>
      </w:pPr>
      <w:r w:rsidRPr="002D6B02">
        <w:rPr>
          <w:sz w:val="20"/>
          <w:szCs w:val="20"/>
        </w:rPr>
        <w:t>The lower priority PUCCH is punctured by the higher priority PUCCH.</w:t>
      </w:r>
    </w:p>
    <w:p w14:paraId="4FDC15E0" w14:textId="15F397DB" w:rsidR="00B51E4C" w:rsidRPr="002D6B02" w:rsidRDefault="00CC41D4" w:rsidP="002D6B02">
      <w:pPr>
        <w:pStyle w:val="ListParagraph"/>
        <w:numPr>
          <w:ilvl w:val="0"/>
          <w:numId w:val="23"/>
        </w:numPr>
        <w:spacing w:after="240"/>
        <w:rPr>
          <w:sz w:val="20"/>
          <w:szCs w:val="20"/>
        </w:rPr>
      </w:pPr>
      <w:r w:rsidRPr="002D6B02">
        <w:rPr>
          <w:sz w:val="20"/>
          <w:szCs w:val="20"/>
        </w:rPr>
        <w:t>The lower priority PUCCH is stopped when the higher priority PUCCH starts, and it does not resume afterwards.</w:t>
      </w:r>
    </w:p>
    <w:p w14:paraId="51A1B302" w14:textId="2EA65C0F" w:rsidR="00017487" w:rsidRPr="00E1139B" w:rsidRDefault="00B169B6" w:rsidP="618EE4C6">
      <w:pPr>
        <w:rPr>
          <w:b/>
          <w:bCs/>
        </w:rPr>
      </w:pPr>
      <w:r w:rsidRPr="00034843">
        <w:rPr>
          <w:b/>
          <w:bCs/>
        </w:rPr>
        <w:t xml:space="preserve">Proposal </w:t>
      </w:r>
      <w:r w:rsidR="00D45791" w:rsidRPr="00E1139B">
        <w:rPr>
          <w:b/>
          <w:bCs/>
        </w:rPr>
        <w:t>2-</w:t>
      </w:r>
      <w:r w:rsidR="00D368E0" w:rsidRPr="00E1139B">
        <w:rPr>
          <w:b/>
          <w:bCs/>
        </w:rPr>
        <w:t>6</w:t>
      </w:r>
      <w:r w:rsidR="00017487" w:rsidRPr="00034843">
        <w:rPr>
          <w:b/>
          <w:bCs/>
        </w:rPr>
        <w:t xml:space="preserve">: PUCCH carrying </w:t>
      </w:r>
      <w:r w:rsidR="00517254" w:rsidRPr="00E1139B">
        <w:rPr>
          <w:b/>
          <w:bCs/>
        </w:rPr>
        <w:t>high priority</w:t>
      </w:r>
      <w:r w:rsidR="00017487" w:rsidRPr="00034843">
        <w:rPr>
          <w:b/>
          <w:bCs/>
        </w:rPr>
        <w:t xml:space="preserve"> HARQ-ACK has higher priority than other regular PUCCH.</w:t>
      </w:r>
      <w:r w:rsidR="00D16BCA" w:rsidRPr="00E1139B">
        <w:rPr>
          <w:b/>
          <w:bCs/>
        </w:rPr>
        <w:t xml:space="preserve"> FFS the exact handling of the lower priority </w:t>
      </w:r>
      <w:r w:rsidR="0091702A" w:rsidRPr="00E1139B">
        <w:rPr>
          <w:b/>
          <w:bCs/>
        </w:rPr>
        <w:t>PUCCH</w:t>
      </w:r>
      <w:r w:rsidR="00D16BCA" w:rsidRPr="00034843">
        <w:rPr>
          <w:b/>
          <w:bCs/>
        </w:rPr>
        <w:t>.</w:t>
      </w:r>
    </w:p>
    <w:p w14:paraId="3E2AA287" w14:textId="64EE57A4" w:rsidR="00545B99" w:rsidRDefault="005F49B5" w:rsidP="002D02B3">
      <w:r>
        <w:t>If this PUCCH overlaps with PUSCH</w:t>
      </w:r>
      <w:r w:rsidR="00BE432E">
        <w:t xml:space="preserve">, the question is whether </w:t>
      </w:r>
      <w:r w:rsidR="009A52F2">
        <w:t>to</w:t>
      </w:r>
      <w:r w:rsidR="003E531B">
        <w:t xml:space="preserve"> multiplex</w:t>
      </w:r>
      <w:r w:rsidR="00EA5851">
        <w:t xml:space="preserve"> </w:t>
      </w:r>
      <w:r w:rsidR="00891332">
        <w:t>high-priority</w:t>
      </w:r>
      <w:r w:rsidR="00EA5851">
        <w:t xml:space="preserve"> HARQ-ACK/SR on</w:t>
      </w:r>
      <w:r w:rsidR="003E531B">
        <w:t xml:space="preserve"> PUSCH</w:t>
      </w:r>
      <w:r w:rsidR="00EA5851">
        <w:t>, or to prioritize one channel over the other</w:t>
      </w:r>
      <w:r w:rsidR="00545B99">
        <w:t>.</w:t>
      </w:r>
    </w:p>
    <w:p w14:paraId="58380158" w14:textId="6791F199" w:rsidR="00D770E3" w:rsidRDefault="00D4416E" w:rsidP="002D02B3">
      <w:r>
        <w:t xml:space="preserve">For eMBB PUSCH </w:t>
      </w:r>
      <w:r w:rsidR="00B93225">
        <w:t>(</w:t>
      </w:r>
      <w:r>
        <w:t xml:space="preserve">typically </w:t>
      </w:r>
      <w:r w:rsidR="00B93225">
        <w:t>with</w:t>
      </w:r>
      <w:r>
        <w:t xml:space="preserve"> a long duration</w:t>
      </w:r>
      <w:r w:rsidR="00B93225">
        <w:t>)</w:t>
      </w:r>
      <w:r>
        <w:t>, if we multiplex HARQ-AC</w:t>
      </w:r>
      <w:r w:rsidR="0091702A">
        <w:t>K</w:t>
      </w:r>
      <w:r>
        <w:t>/SR on the PUSCH, it may cause additional delay</w:t>
      </w:r>
      <w:r w:rsidR="00B93225">
        <w:t xml:space="preserve">, which is not desirable for </w:t>
      </w:r>
      <w:r w:rsidR="0091702A">
        <w:t>high priority</w:t>
      </w:r>
      <w:r w:rsidR="00B62659">
        <w:t xml:space="preserve"> HARQ-ACK/SR. So it would be better not to allow </w:t>
      </w:r>
      <w:r w:rsidR="00F825BA">
        <w:t xml:space="preserve">the multiplexing of </w:t>
      </w:r>
      <w:r w:rsidR="005F118D">
        <w:t>high-priority</w:t>
      </w:r>
      <w:r w:rsidR="00F825BA">
        <w:t xml:space="preserve"> HARQ-ACK/SR on PUSCH, at least when the PUSCH ends much later than PUCCH. </w:t>
      </w:r>
      <w:r w:rsidR="00646D57">
        <w:t>Further, PUCCH should ideally take higher priority than eMBB PUSCH</w:t>
      </w:r>
      <w:r w:rsidR="00727534">
        <w:t>.</w:t>
      </w:r>
    </w:p>
    <w:p w14:paraId="107B58B9" w14:textId="3F2669DD" w:rsidR="00B64F7E" w:rsidRDefault="00727534" w:rsidP="002D02B3">
      <w:r>
        <w:t xml:space="preserve">On the other hand, for </w:t>
      </w:r>
      <w:r w:rsidR="000A19B0">
        <w:t xml:space="preserve">URLLC PUSCH, it </w:t>
      </w:r>
      <w:r w:rsidR="00C12C21">
        <w:t>would be</w:t>
      </w:r>
      <w:r w:rsidR="000A19B0">
        <w:t xml:space="preserve"> desirable to </w:t>
      </w:r>
      <w:r w:rsidR="00C12C21">
        <w:t xml:space="preserve">transmit </w:t>
      </w:r>
      <w:r w:rsidR="007C1A46">
        <w:t xml:space="preserve">the </w:t>
      </w:r>
      <w:r w:rsidR="000A0AEA">
        <w:t xml:space="preserve">URLLC </w:t>
      </w:r>
      <w:r w:rsidR="007C1A46">
        <w:t>PUSCH</w:t>
      </w:r>
      <w:r w:rsidR="000A0AEA">
        <w:t xml:space="preserve"> as otherwise the UL URLLC latency would be impacted</w:t>
      </w:r>
      <w:r w:rsidR="007C1A46">
        <w:t xml:space="preserve">. At the same time, it makes sense to allow the multiplexing of </w:t>
      </w:r>
      <w:r w:rsidR="0091702A">
        <w:t>high priority</w:t>
      </w:r>
      <w:r w:rsidR="007C1A46">
        <w:t xml:space="preserve"> HARQ-</w:t>
      </w:r>
      <w:r w:rsidR="007C1A46">
        <w:lastRenderedPageBreak/>
        <w:t xml:space="preserve">ACK/SR on </w:t>
      </w:r>
      <w:r w:rsidR="006C3549">
        <w:t xml:space="preserve">URLLC </w:t>
      </w:r>
      <w:r w:rsidR="007C1A46">
        <w:t>PUSCH</w:t>
      </w:r>
      <w:r w:rsidR="00BE675B">
        <w:t>, to</w:t>
      </w:r>
      <w:r w:rsidR="00BE675B" w:rsidRPr="00BE675B">
        <w:t xml:space="preserve"> </w:t>
      </w:r>
      <w:r w:rsidR="00BE675B">
        <w:t xml:space="preserve">avoid dropping </w:t>
      </w:r>
      <w:r w:rsidR="0091702A">
        <w:t>high priority</w:t>
      </w:r>
      <w:r w:rsidR="00BE675B">
        <w:t xml:space="preserve"> HARQ-ACK/SR.</w:t>
      </w:r>
      <w:r w:rsidR="00545B99">
        <w:t xml:space="preserve"> </w:t>
      </w:r>
      <w:r w:rsidR="00BE675B">
        <w:t xml:space="preserve">However, to support such kind of behaviour, </w:t>
      </w:r>
      <w:r w:rsidR="00A10B2E">
        <w:t xml:space="preserve">we would need to </w:t>
      </w:r>
      <w:r w:rsidR="0014233F">
        <w:t xml:space="preserve">identify URLLC </w:t>
      </w:r>
      <w:r w:rsidR="006C3549">
        <w:t xml:space="preserve">(i.e. high-priority) </w:t>
      </w:r>
      <w:r w:rsidR="0014233F">
        <w:t>PUSCH</w:t>
      </w:r>
      <w:r w:rsidR="00A10B2E">
        <w:t xml:space="preserve"> vs</w:t>
      </w:r>
      <w:r w:rsidR="00156B35">
        <w:t>.</w:t>
      </w:r>
      <w:r w:rsidR="00A10B2E">
        <w:t xml:space="preserve"> regular</w:t>
      </w:r>
      <w:r w:rsidR="0091702A">
        <w:t>/eMBB</w:t>
      </w:r>
      <w:r w:rsidR="00A10B2E">
        <w:t xml:space="preserve"> </w:t>
      </w:r>
      <w:r w:rsidR="006C3549">
        <w:t xml:space="preserve">(i.e. low priority) </w:t>
      </w:r>
      <w:r w:rsidR="00A10B2E">
        <w:t>PUSCH</w:t>
      </w:r>
      <w:r w:rsidR="0014233F">
        <w:t xml:space="preserve">. </w:t>
      </w:r>
      <w:r w:rsidR="00217B96">
        <w:t xml:space="preserve">Dynamic signalling in </w:t>
      </w:r>
      <w:r w:rsidR="00F86D12">
        <w:t xml:space="preserve">the </w:t>
      </w:r>
      <w:r w:rsidR="00217B96">
        <w:t xml:space="preserve">UL </w:t>
      </w:r>
      <w:r w:rsidR="00DA3684">
        <w:t xml:space="preserve">grant </w:t>
      </w:r>
      <w:r w:rsidR="00F86D12">
        <w:t xml:space="preserve">to indicate the PUSCH priority </w:t>
      </w:r>
      <w:r w:rsidR="00217B96">
        <w:t>would be one way to identify.</w:t>
      </w:r>
    </w:p>
    <w:p w14:paraId="39F5E4DA" w14:textId="6B62DBBC" w:rsidR="00CE39A3" w:rsidRDefault="00CC75E3" w:rsidP="002D02B3">
      <w:r>
        <w:t xml:space="preserve">Alternatively, </w:t>
      </w:r>
      <w:r w:rsidR="00B64F7E">
        <w:t xml:space="preserve">to avoid the explicit identification of </w:t>
      </w:r>
      <w:r w:rsidR="006A4958">
        <w:t xml:space="preserve">(high-priority) </w:t>
      </w:r>
      <w:r w:rsidR="00B64F7E">
        <w:t xml:space="preserve">URLLC PUSCH, the PUSCH duration could be used to decide whether to multiplex </w:t>
      </w:r>
      <w:r w:rsidR="00120771">
        <w:t>high priority</w:t>
      </w:r>
      <w:r w:rsidR="0051247D">
        <w:t xml:space="preserve"> HARQ-ACK/SR on PUSCH. The rationale is that as long as the PUSCH does not end much later than PUCCH, allowing multiplexing would not introduce much additional delay.</w:t>
      </w:r>
      <w:r w:rsidR="00631273">
        <w:t xml:space="preserve"> Moreover, URLLC PUSCH tend to use a smaller duration in order to achieve the low latency.</w:t>
      </w:r>
    </w:p>
    <w:p w14:paraId="03440444" w14:textId="719E6F32" w:rsidR="00625C3F" w:rsidRDefault="00625C3F" w:rsidP="618EE4C6">
      <w:pPr>
        <w:rPr>
          <w:b/>
          <w:bCs/>
        </w:rPr>
      </w:pPr>
      <w:r>
        <w:rPr>
          <w:b/>
          <w:bCs/>
        </w:rPr>
        <w:t>Proposal 2-7: Consider the identification of high priority PUSCH, to facil</w:t>
      </w:r>
      <w:r w:rsidR="0094497E">
        <w:rPr>
          <w:b/>
          <w:bCs/>
        </w:rPr>
        <w:t xml:space="preserve">itate the </w:t>
      </w:r>
      <w:r w:rsidR="00992F03">
        <w:rPr>
          <w:b/>
          <w:bCs/>
        </w:rPr>
        <w:t>multiplexing/</w:t>
      </w:r>
      <w:r w:rsidR="0094497E">
        <w:rPr>
          <w:b/>
          <w:bCs/>
        </w:rPr>
        <w:t>prioritization between PUSCH and UCI.</w:t>
      </w:r>
    </w:p>
    <w:p w14:paraId="7FB0819D" w14:textId="09385675" w:rsidR="00860A61" w:rsidRPr="00E1139B" w:rsidRDefault="00C23375" w:rsidP="618EE4C6">
      <w:pPr>
        <w:rPr>
          <w:b/>
          <w:bCs/>
        </w:rPr>
      </w:pPr>
      <w:r w:rsidRPr="00034843">
        <w:rPr>
          <w:b/>
          <w:bCs/>
        </w:rPr>
        <w:t xml:space="preserve">Proposal </w:t>
      </w:r>
      <w:r w:rsidR="00D45791" w:rsidRPr="00E1139B">
        <w:rPr>
          <w:b/>
          <w:bCs/>
        </w:rPr>
        <w:t>2-</w:t>
      </w:r>
      <w:r w:rsidR="00992F03">
        <w:rPr>
          <w:b/>
          <w:bCs/>
        </w:rPr>
        <w:t>8</w:t>
      </w:r>
      <w:r w:rsidRPr="00034843">
        <w:rPr>
          <w:b/>
          <w:bCs/>
        </w:rPr>
        <w:t xml:space="preserve">: </w:t>
      </w:r>
      <w:r w:rsidR="00A14F69" w:rsidRPr="00E1139B">
        <w:rPr>
          <w:b/>
          <w:bCs/>
        </w:rPr>
        <w:t>Explicit or implicit mechanism is introduced to determine whether to multiplex high priority HARQ-ACK/SR on a PUSCH. FFS the exact mechanism.</w:t>
      </w:r>
    </w:p>
    <w:p w14:paraId="42A41860" w14:textId="77777777" w:rsidR="005413A5" w:rsidRPr="00F12DF3" w:rsidRDefault="005413A5" w:rsidP="002D02B3">
      <w:pPr>
        <w:rPr>
          <w:b/>
        </w:rPr>
      </w:pPr>
    </w:p>
    <w:p w14:paraId="146D355D" w14:textId="0D4EF48C" w:rsidR="005413A5" w:rsidRPr="00BC11C2" w:rsidRDefault="005413A5" w:rsidP="005413A5">
      <w:pPr>
        <w:pStyle w:val="Heading1"/>
      </w:pPr>
      <w:r w:rsidRPr="00BC11C2">
        <w:t>CQI reporting mode enhancements for URLLC</w:t>
      </w:r>
    </w:p>
    <w:p w14:paraId="3CA4FC9D" w14:textId="77777777" w:rsidR="005413A5" w:rsidRPr="00BC11C2" w:rsidRDefault="005413A5" w:rsidP="005413A5">
      <w:pPr>
        <w:spacing w:after="0"/>
        <w:jc w:val="both"/>
      </w:pPr>
    </w:p>
    <w:p w14:paraId="207BE5FC" w14:textId="77777777" w:rsidR="005413A5" w:rsidRPr="00BC11C2" w:rsidRDefault="005413A5" w:rsidP="005413A5">
      <w:pPr>
        <w:spacing w:after="0"/>
        <w:jc w:val="both"/>
      </w:pPr>
      <w:r w:rsidRPr="00BC11C2">
        <w:t>It is well-known that both downlink scheduling and link adaptation decisions are based on CQI feedback information from the UEs, and hence also the URLLC downlink performance depends heavily on the CQI. For NR Rel-15, the basic CQI design was agreed. Among others, it includes new CQI mapping tables for BLER targets of 1E-1 and 1E-5, where the CQI table for URLLC with target BLER of 1E-5 is composed of 16 entries, including one entry of “out of range”. We assume the NR Rel-15 CQI tables and BLER targets to be sufficient also for Rel-16, but that new reporting modes for the UE to decide which of the CQI entries in the Rel-15 defined CQI tables to report are needed. As we will discuss in this contribution, multi-cell networks with URLLC traffic suffer from fast random (and often unpredictable) interference fluctuations due to the bursty nature of URLLC traffic (e.g. Poisson arrival of URLLC payloads of 32-200 bytes per link). The aforementioned interference fluctuations make it difficult to conduct accurate gNB scheduling and link adaptation decisions as the experienced SINR at the UE varies all the time. Hence, the experienced SINR at the UE at the time of the CQI measurements might likely be different than that at the time of the actual gNB PDSCH transmission, due to CQI reporting delays and other latencies such as e.g. gNB processing times. To overcome such problems at gNB side, we propose a simple solution in this contribution. The presented solution is in line with earlier proposals also put forward during NR Rel-15 discussions.</w:t>
      </w:r>
    </w:p>
    <w:p w14:paraId="4C32AAF2" w14:textId="7CF21511" w:rsidR="005413A5" w:rsidRPr="00BC11C2" w:rsidRDefault="005413A5" w:rsidP="005413A5">
      <w:pPr>
        <w:spacing w:before="100" w:beforeAutospacing="1" w:afterLines="50" w:after="120"/>
        <w:jc w:val="both"/>
        <w:rPr>
          <w:rFonts w:eastAsia="Times New Roman"/>
        </w:rPr>
      </w:pPr>
      <w:r w:rsidRPr="00BC11C2">
        <w:t>This section is</w:t>
      </w:r>
      <w:r w:rsidR="004A3CB1">
        <w:t xml:space="preserve"> organized as follows. Section 3</w:t>
      </w:r>
      <w:r w:rsidRPr="00BC11C2">
        <w:t xml:space="preserve">.1 discusses important aspects of the URLLC link adaptation, whereas Section </w:t>
      </w:r>
      <w:r w:rsidR="004A3CB1">
        <w:t>3</w:t>
      </w:r>
      <w:r w:rsidRPr="00BC11C2">
        <w:t xml:space="preserve">.2 describes the proposed CQI reporting format. System-level performance results are presented in Section </w:t>
      </w:r>
      <w:r w:rsidR="004A3CB1">
        <w:t>3</w:t>
      </w:r>
      <w:r w:rsidRPr="00BC11C2">
        <w:t>.3.</w:t>
      </w:r>
      <w:r w:rsidRPr="00BC11C2">
        <w:rPr>
          <w:rFonts w:eastAsia="Times New Roman"/>
        </w:rPr>
        <w:t xml:space="preserve"> </w:t>
      </w:r>
    </w:p>
    <w:p w14:paraId="56DB0952" w14:textId="0A0538BF" w:rsidR="005413A5" w:rsidRPr="00BC11C2" w:rsidRDefault="005413A5" w:rsidP="005413A5">
      <w:pPr>
        <w:pStyle w:val="Heading2"/>
        <w:rPr>
          <w:lang w:eastAsia="zh-CN"/>
        </w:rPr>
      </w:pPr>
      <w:r w:rsidRPr="00BC11C2">
        <w:t>Discussion on URLLC Link Adaptation</w:t>
      </w:r>
    </w:p>
    <w:p w14:paraId="2C016BA0" w14:textId="77777777" w:rsidR="005413A5" w:rsidRPr="00BC11C2" w:rsidRDefault="005413A5" w:rsidP="005413A5">
      <w:pPr>
        <w:jc w:val="both"/>
        <w:rPr>
          <w:b/>
          <w:i/>
          <w:spacing w:val="6"/>
        </w:rPr>
      </w:pPr>
      <w:r w:rsidRPr="00BC11C2">
        <w:t>URLLC requirements entail the transmission of small packets with as low as 0.5~1ms latency budget and 10</w:t>
      </w:r>
      <w:r w:rsidRPr="00BC11C2">
        <w:rPr>
          <w:vertAlign w:val="superscript"/>
        </w:rPr>
        <w:t>-5</w:t>
      </w:r>
      <w:r w:rsidRPr="00BC11C2">
        <w:t xml:space="preserve"> or 10</w:t>
      </w:r>
      <w:r w:rsidRPr="00BC11C2">
        <w:rPr>
          <w:vertAlign w:val="superscript"/>
        </w:rPr>
        <w:t xml:space="preserve">-6 </w:t>
      </w:r>
      <w:r w:rsidRPr="00BC11C2">
        <w:t>probability of success criteria. The BLER that each URLLC payload transmission needs to fulfil is not necessarily 10</w:t>
      </w:r>
      <w:r w:rsidRPr="00BC11C2">
        <w:rPr>
          <w:vertAlign w:val="superscript"/>
        </w:rPr>
        <w:t>-5</w:t>
      </w:r>
      <w:r w:rsidRPr="00BC11C2">
        <w:t xml:space="preserve"> (single-shot transmission), but can be higher if the associated latency budget, control channel reliability, and HARQ round-trip-time allow one or more HARQ-based or HARQ-less retransmissions. For example, assuming a sufficiently short and reliable HARQ operation, two HARQ transmissions may be allowed within a 1ms latency budget: an initial one with a moderate BLER (e.g. 10</w:t>
      </w:r>
      <w:r w:rsidRPr="00BC11C2">
        <w:rPr>
          <w:vertAlign w:val="superscript"/>
        </w:rPr>
        <w:t>-2</w:t>
      </w:r>
      <w:r w:rsidRPr="00BC11C2">
        <w:t xml:space="preserve"> - 10</w:t>
      </w:r>
      <w:r w:rsidRPr="00BC11C2">
        <w:rPr>
          <w:vertAlign w:val="superscript"/>
        </w:rPr>
        <w:t>-3</w:t>
      </w:r>
      <w:r w:rsidRPr="00BC11C2">
        <w:t>), and a second transmission with a BLER of no higher than 10</w:t>
      </w:r>
      <w:r w:rsidRPr="00BC11C2">
        <w:rPr>
          <w:vertAlign w:val="superscript"/>
        </w:rPr>
        <w:t>-5</w:t>
      </w:r>
      <w:r w:rsidRPr="00BC11C2">
        <w:t xml:space="preserve">. </w:t>
      </w:r>
    </w:p>
    <w:p w14:paraId="4D8AB4FD" w14:textId="77777777" w:rsidR="005413A5" w:rsidRPr="00BC11C2" w:rsidRDefault="005413A5" w:rsidP="005413A5">
      <w:pPr>
        <w:spacing w:before="240"/>
        <w:jc w:val="both"/>
      </w:pPr>
      <w:r w:rsidRPr="00BC11C2">
        <w:t xml:space="preserve">One challenge for accurate link adaptation (and scheduling) of small payloads with URLLC constraints relates to radio channel and interference variations. The radio channel is obviously subject to both time- and frequency-domain variations. Given that URLLC payloads are generally quite small (32 to 200 bytes as per 3GPP NR URLLC traffic assumptions), they are often scheduled over less PRBs than available within the total carrier bandwidth, offering little frequency domain averaging if localized resource allocation is used, while some frequency diversity can be achieved with distributed resource allocation. In addition, the UEs experienced SINR is also highly time-variant due to rapid load fluctuations of the neighbouring cells. As an example, Figure 1 presents a time trace of the allocated PRBs of a cell serving a set of URLLC users (obtained from dynamic system-level simulations). </w:t>
      </w:r>
    </w:p>
    <w:p w14:paraId="5D4E1BE9" w14:textId="120C29FA" w:rsidR="005413A5" w:rsidRPr="00BC11C2" w:rsidRDefault="005413A5" w:rsidP="005413A5">
      <w:pPr>
        <w:tabs>
          <w:tab w:val="center" w:pos="4819"/>
          <w:tab w:val="left" w:pos="7800"/>
        </w:tabs>
        <w:jc w:val="center"/>
        <w:rPr>
          <w:rFonts w:cs="Arial"/>
        </w:rPr>
      </w:pPr>
      <w:r w:rsidRPr="00BC11C2">
        <w:rPr>
          <w:rFonts w:cs="Arial"/>
          <w:noProof/>
          <w:lang w:eastAsia="da-DK"/>
        </w:rPr>
        <w:lastRenderedPageBreak/>
        <w:drawing>
          <wp:inline distT="0" distB="0" distL="0" distR="0" wp14:anchorId="50E56E09" wp14:editId="155C53EB">
            <wp:extent cx="2828925" cy="2066925"/>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l="1804" t="5698" r="9023"/>
                    <a:stretch>
                      <a:fillRect/>
                    </a:stretch>
                  </pic:blipFill>
                  <pic:spPr bwMode="auto">
                    <a:xfrm>
                      <a:off x="0" y="0"/>
                      <a:ext cx="2828925" cy="2066925"/>
                    </a:xfrm>
                    <a:prstGeom prst="rect">
                      <a:avLst/>
                    </a:prstGeom>
                    <a:noFill/>
                    <a:ln>
                      <a:noFill/>
                    </a:ln>
                  </pic:spPr>
                </pic:pic>
              </a:graphicData>
            </a:graphic>
          </wp:inline>
        </w:drawing>
      </w:r>
    </w:p>
    <w:p w14:paraId="189196DC" w14:textId="77777777" w:rsidR="005413A5" w:rsidRPr="00BC11C2" w:rsidRDefault="005413A5" w:rsidP="005413A5">
      <w:pPr>
        <w:jc w:val="center"/>
        <w:rPr>
          <w:b/>
        </w:rPr>
      </w:pPr>
      <w:r w:rsidRPr="00BC11C2">
        <w:rPr>
          <w:b/>
        </w:rPr>
        <w:t>Figure 1: Time trace of the downlink PRB allocation in one cell serving URLLC traffic. A colour identifies one UE which is served in the downlink direction.</w:t>
      </w:r>
    </w:p>
    <w:p w14:paraId="245527E7" w14:textId="77777777" w:rsidR="005413A5" w:rsidRPr="00BC11C2" w:rsidRDefault="005413A5" w:rsidP="005413A5">
      <w:pPr>
        <w:spacing w:before="240"/>
        <w:jc w:val="both"/>
      </w:pPr>
      <w:r w:rsidRPr="00BC11C2">
        <w:t>As can be seen from Figure 1, the PRB activity is a time-variant random process, which causes the experienced SINR at the different UEs to also be highly time-variant (due to variations of the experienced other-cell interference). This implies that if a UE measures the SINR on certain PRB (or set of PRBs) at a given time, it might be several dBs different shortly after (say from one TTI to another). It is therefore challenging to accurately track time- and frequency-variants of the UE experienced SINR due to delays in measuring, formatting, and reporting CSI to the gNB, as well as processing delays at the gNB for using the received CSI for downlink transmissions. These fast variations of the SINR in both time- and frequency domain also imply limited benefit of frequency-selective CQI as compared to wideband CQI reports.</w:t>
      </w:r>
    </w:p>
    <w:p w14:paraId="71E8824F" w14:textId="32CC89AE" w:rsidR="005413A5" w:rsidRPr="005A6281" w:rsidRDefault="005413A5">
      <w:pPr>
        <w:jc w:val="both"/>
        <w:rPr>
          <w:b/>
          <w:bCs/>
        </w:rPr>
      </w:pPr>
      <w:r w:rsidRPr="00034843">
        <w:rPr>
          <w:b/>
          <w:bCs/>
        </w:rPr>
        <w:t xml:space="preserve">Observation </w:t>
      </w:r>
      <w:r w:rsidR="00D45791" w:rsidRPr="00034843">
        <w:rPr>
          <w:b/>
          <w:bCs/>
        </w:rPr>
        <w:t>3-1</w:t>
      </w:r>
      <w:r w:rsidRPr="00E1139B">
        <w:rPr>
          <w:b/>
          <w:bCs/>
        </w:rPr>
        <w:t>: The highly-variant channel quality due to the rapidly-varying cell activity represents a challenge for accurate URLLC link adaptation. In these scenarios, frequency-selective CQI reports may have limited benefit over wideband CQI reports.</w:t>
      </w:r>
    </w:p>
    <w:p w14:paraId="7FDC1625" w14:textId="77777777" w:rsidR="005413A5" w:rsidRPr="00BC11C2" w:rsidRDefault="005413A5" w:rsidP="005413A5">
      <w:pPr>
        <w:spacing w:before="240"/>
        <w:jc w:val="both"/>
      </w:pPr>
      <w:r w:rsidRPr="00BC11C2">
        <w:t xml:space="preserve">To deal with this challenge, it is beneficial that the CQI report includes information on the worst case SINR conditions experienced at a given time, i.e. the tail of the user channel quality distribution, as an indication of the worst-case interference. This is especially important for URLLC, where the small payload transmissions may only occupy one or a few subbands and, assuming no coordination between cells, it could be subject to high inter-cell interference. In the following subsection, we discuss a CQI reporting mode that provides information on the channel quality experienced on the worst subband or, more generically, on the average of the worst-M subbands. </w:t>
      </w:r>
    </w:p>
    <w:p w14:paraId="394A769D" w14:textId="1124D081" w:rsidR="005413A5" w:rsidRPr="005A6281" w:rsidRDefault="005413A5">
      <w:pPr>
        <w:jc w:val="both"/>
        <w:rPr>
          <w:b/>
          <w:bCs/>
        </w:rPr>
      </w:pPr>
      <w:r w:rsidRPr="00034843">
        <w:rPr>
          <w:b/>
          <w:bCs/>
        </w:rPr>
        <w:t>Observati</w:t>
      </w:r>
      <w:r w:rsidRPr="00E1139B">
        <w:rPr>
          <w:b/>
          <w:bCs/>
        </w:rPr>
        <w:t xml:space="preserve">on </w:t>
      </w:r>
      <w:r w:rsidR="008A7AD4" w:rsidRPr="00E1139B">
        <w:rPr>
          <w:b/>
          <w:bCs/>
        </w:rPr>
        <w:t>3</w:t>
      </w:r>
      <w:r w:rsidR="00D45791" w:rsidRPr="00E1139B">
        <w:rPr>
          <w:b/>
          <w:bCs/>
        </w:rPr>
        <w:t>-2</w:t>
      </w:r>
      <w:r w:rsidRPr="00E1139B">
        <w:rPr>
          <w:b/>
          <w:bCs/>
        </w:rPr>
        <w:t>: For URLLC link adaptation, it is beneficial to have knowledge on the worst case SINR conditions experienced by the UE at a given time, i.e. the tail of the user channel quality distribution.</w:t>
      </w:r>
    </w:p>
    <w:p w14:paraId="78B53189" w14:textId="77777777" w:rsidR="005413A5" w:rsidRPr="00BC11C2" w:rsidRDefault="005413A5" w:rsidP="005413A5">
      <w:pPr>
        <w:jc w:val="both"/>
        <w:rPr>
          <w:b/>
          <w:i/>
        </w:rPr>
      </w:pPr>
    </w:p>
    <w:p w14:paraId="5A3A4011" w14:textId="77777777" w:rsidR="005413A5" w:rsidRPr="00BC11C2" w:rsidRDefault="005413A5" w:rsidP="005413A5">
      <w:pPr>
        <w:pStyle w:val="Heading2"/>
        <w:rPr>
          <w:lang w:eastAsia="zh-CN"/>
        </w:rPr>
      </w:pPr>
      <w:r w:rsidRPr="00BC11C2">
        <w:rPr>
          <w:lang w:eastAsia="zh-CN"/>
        </w:rPr>
        <w:t xml:space="preserve">2.2 </w:t>
      </w:r>
      <w:r w:rsidRPr="00BC11C2">
        <w:t>CQI Reporting Mode for URLLC</w:t>
      </w:r>
    </w:p>
    <w:p w14:paraId="07B8AA37" w14:textId="77777777" w:rsidR="005413A5" w:rsidRPr="00BC11C2" w:rsidRDefault="005413A5" w:rsidP="005413A5">
      <w:pPr>
        <w:tabs>
          <w:tab w:val="left" w:pos="-900"/>
          <w:tab w:val="left" w:pos="-300"/>
        </w:tabs>
        <w:spacing w:after="60"/>
        <w:jc w:val="both"/>
      </w:pPr>
      <w:r w:rsidRPr="00BC11C2">
        <w:t>In the proposed CQI reporting mode, the UE shall report to the gNB: i) a wideband CQI value, that at maximum will result in a BLER of 10</w:t>
      </w:r>
      <w:r w:rsidRPr="00BC11C2">
        <w:rPr>
          <w:vertAlign w:val="superscript"/>
        </w:rPr>
        <w:t>-</w:t>
      </w:r>
      <w:r w:rsidRPr="00BC11C2">
        <w:rPr>
          <w:i/>
          <w:vertAlign w:val="superscript"/>
        </w:rPr>
        <w:t>X</w:t>
      </w:r>
      <w:r w:rsidRPr="00BC11C2">
        <w:t xml:space="preserve"> (</w:t>
      </w:r>
      <w:r w:rsidRPr="00BC11C2">
        <w:rPr>
          <w:i/>
        </w:rPr>
        <w:t>X</w:t>
      </w:r>
      <w:r w:rsidRPr="00BC11C2">
        <w:rPr>
          <w:rFonts w:ascii="Cambria Math" w:hAnsi="Cambria Math" w:cs="Cambria Math"/>
          <w:color w:val="222222"/>
        </w:rPr>
        <w:t xml:space="preserve"> </w:t>
      </w:r>
      <w:r w:rsidRPr="00BC11C2">
        <w:rPr>
          <w:rFonts w:ascii="Cambria Math" w:hAnsi="Cambria Math" w:cs="Cambria Math"/>
        </w:rPr>
        <w:t>∈</w:t>
      </w:r>
      <w:r w:rsidRPr="00BC11C2">
        <w:t xml:space="preserve"> [1,5], as agreed for NR Rel-15) if the gNB schedule a payload with transmission parameters (modulation and coding scheme) according to the recently received CQI over the entire band; and ii) a CQI value that results in a maximum BLER of 10</w:t>
      </w:r>
      <w:r w:rsidRPr="00BC11C2">
        <w:rPr>
          <w:vertAlign w:val="superscript"/>
        </w:rPr>
        <w:t>-</w:t>
      </w:r>
      <w:r w:rsidRPr="00BC11C2">
        <w:rPr>
          <w:i/>
          <w:vertAlign w:val="superscript"/>
        </w:rPr>
        <w:t>X</w:t>
      </w:r>
      <w:r w:rsidRPr="00BC11C2">
        <w:t xml:space="preserve"> if transmitting only over the </w:t>
      </w:r>
      <w:r w:rsidRPr="00BC11C2">
        <w:rPr>
          <w:i/>
        </w:rPr>
        <w:t xml:space="preserve">worst-M </w:t>
      </w:r>
      <w:r w:rsidRPr="00BC11C2">
        <w:t>subbands.</w:t>
      </w:r>
    </w:p>
    <w:p w14:paraId="5266B1E2" w14:textId="77777777" w:rsidR="005413A5" w:rsidRPr="00BC11C2" w:rsidRDefault="005413A5" w:rsidP="005413A5">
      <w:pPr>
        <w:tabs>
          <w:tab w:val="left" w:pos="-900"/>
          <w:tab w:val="left" w:pos="-300"/>
        </w:tabs>
        <w:spacing w:after="60"/>
        <w:jc w:val="both"/>
      </w:pPr>
    </w:p>
    <w:p w14:paraId="48C303E4" w14:textId="77777777" w:rsidR="005413A5" w:rsidRPr="00BC11C2" w:rsidRDefault="005413A5" w:rsidP="005413A5">
      <w:pPr>
        <w:spacing w:before="240"/>
        <w:jc w:val="both"/>
      </w:pPr>
      <w:r w:rsidRPr="00BC11C2">
        <w:t xml:space="preserve">The CQI value of the worst-M subbands could be encoded differentially relative to the respective wideband CQI, as typically assumed in LTE. The proposed CQI reporting mode is similar to the </w:t>
      </w:r>
      <w:r w:rsidRPr="00BC11C2">
        <w:rPr>
          <w:i/>
        </w:rPr>
        <w:t>Best-M</w:t>
      </w:r>
      <w:r w:rsidRPr="00BC11C2">
        <w:t xml:space="preserve"> reporting mode in LTE [1]; however, this scheme applies the opposite criterion when sorting the channel quality measurements, and does not include information on the positions of the M-worst subbands due to the limited benefit of frequency-selective information as discussed in Section 2.1. Including wideband CQI information in the report provides large flexibility to the radio resource scheduler at the gNB; For instance, based on the allocated bandwidth, the selected MCS can correspond to the wideband CQI (for wideband allocation), worst-M CQI (for some random narrow-band allocation), and e.g. interpolate for allocation sizes in between. </w:t>
      </w:r>
    </w:p>
    <w:p w14:paraId="7C792508" w14:textId="77777777" w:rsidR="005413A5" w:rsidRPr="00BC11C2" w:rsidRDefault="005413A5" w:rsidP="005413A5">
      <w:pPr>
        <w:spacing w:before="240"/>
        <w:jc w:val="both"/>
      </w:pPr>
      <w:r w:rsidRPr="00BC11C2">
        <w:t xml:space="preserve">The value of </w:t>
      </w:r>
      <w:r w:rsidRPr="00BC11C2">
        <w:rPr>
          <w:i/>
        </w:rPr>
        <w:t>M</w:t>
      </w:r>
      <w:r w:rsidRPr="00BC11C2">
        <w:t xml:space="preserve"> can be higher-layer configured e.g. in line with the expected allocation size (#PRBs) of each URLLC payload versus the size of the subband. A simpler alternative consists of fixing the value of </w:t>
      </w:r>
      <w:r w:rsidRPr="00BC11C2">
        <w:rPr>
          <w:i/>
        </w:rPr>
        <w:t>M</w:t>
      </w:r>
      <w:r w:rsidRPr="00BC11C2">
        <w:t xml:space="preserve"> in the specs (e.g. using different settings of </w:t>
      </w:r>
      <w:r w:rsidRPr="00BC11C2">
        <w:rPr>
          <w:i/>
        </w:rPr>
        <w:t>M</w:t>
      </w:r>
      <w:r w:rsidRPr="00BC11C2">
        <w:t xml:space="preserve"> depending on the carrier bandwidth and/or the sub-band measurements bandwidth and/or subcarrier </w:t>
      </w:r>
      <w:r w:rsidRPr="00BC11C2">
        <w:lastRenderedPageBreak/>
        <w:t xml:space="preserve">spacing). As an example for the presented proposals, a URLLC UE could be configured to e.g. monitor the channel quality over a total bandwidth of 20MHz with a sub-band resolution of 8-PRBs (assuming 15kHz SCS), measuring on slot-resolution, and reporting the single CQI value every 5ms. </w:t>
      </w:r>
    </w:p>
    <w:p w14:paraId="4E8E90A0" w14:textId="77777777" w:rsidR="005413A5" w:rsidRPr="00BC11C2" w:rsidRDefault="005413A5" w:rsidP="005413A5">
      <w:pPr>
        <w:jc w:val="both"/>
      </w:pPr>
      <w:r w:rsidRPr="00BC11C2">
        <w:t xml:space="preserve">Recall that the presented solution </w:t>
      </w:r>
      <w:r w:rsidRPr="00BC11C2">
        <w:rPr>
          <w:u w:val="single"/>
        </w:rPr>
        <w:t>relies on similar philosophy as used for LTE CQI reporting mode 2-0</w:t>
      </w:r>
      <w:r w:rsidRPr="00BC11C2">
        <w:t>, where the UE also monitor the channe</w:t>
      </w:r>
      <w:r>
        <w:t>l quality on multiple sub</w:t>
      </w:r>
      <w:r w:rsidRPr="00BC11C2">
        <w:t xml:space="preserve">bands, and reports only for the selected sub-bands that have the highest quality. </w:t>
      </w:r>
      <w:r w:rsidRPr="00BC11C2">
        <w:rPr>
          <w:u w:val="single"/>
        </w:rPr>
        <w:t>However, for the considered URLLC use case, we suggest having the reporting for the lowest measured channel quality, as this is what’s most important for URLLC use case, given the challenging outage requirements for such traffic cases</w:t>
      </w:r>
      <w:r w:rsidRPr="00BC11C2">
        <w:t xml:space="preserve">. </w:t>
      </w:r>
    </w:p>
    <w:p w14:paraId="4E4F398B" w14:textId="6BCAAAEE" w:rsidR="005413A5" w:rsidRPr="00C35AEA" w:rsidRDefault="005413A5" w:rsidP="005413A5">
      <w:pPr>
        <w:jc w:val="both"/>
        <w:rPr>
          <w:b/>
        </w:rPr>
      </w:pPr>
      <w:r w:rsidRPr="00C35AEA">
        <w:rPr>
          <w:b/>
        </w:rPr>
        <w:t xml:space="preserve">Proposal </w:t>
      </w:r>
      <w:r w:rsidR="000D5861">
        <w:rPr>
          <w:b/>
        </w:rPr>
        <w:t>3-1</w:t>
      </w:r>
      <w:r w:rsidRPr="00C35AEA">
        <w:rPr>
          <w:b/>
        </w:rPr>
        <w:t>: The UE can be configured to report to the gNB the CQI associated with the worst-M subbands for the defined target BLER, in addition to the wideband CQI. The details on the definition of the value of M, subband sizes as well as the coding of the two reported CQI values are FFS.</w:t>
      </w:r>
    </w:p>
    <w:p w14:paraId="505F6728" w14:textId="77777777" w:rsidR="005413A5" w:rsidRPr="00BC11C2" w:rsidRDefault="005413A5" w:rsidP="005413A5">
      <w:pPr>
        <w:jc w:val="both"/>
        <w:rPr>
          <w:b/>
          <w:i/>
        </w:rPr>
      </w:pPr>
    </w:p>
    <w:p w14:paraId="77054551" w14:textId="41DEC9CF" w:rsidR="005413A5" w:rsidRPr="00BC11C2" w:rsidRDefault="005413A5" w:rsidP="005413A5">
      <w:pPr>
        <w:pStyle w:val="Heading2"/>
        <w:rPr>
          <w:lang w:eastAsia="zh-CN"/>
        </w:rPr>
      </w:pPr>
      <w:r w:rsidRPr="00BC11C2">
        <w:t>Performance Results</w:t>
      </w:r>
    </w:p>
    <w:p w14:paraId="204121D3" w14:textId="79A56996" w:rsidR="005413A5" w:rsidRPr="00BC11C2" w:rsidRDefault="005413A5" w:rsidP="005413A5">
      <w:pPr>
        <w:spacing w:before="240"/>
        <w:jc w:val="both"/>
      </w:pPr>
      <w:r w:rsidRPr="00BC11C2">
        <w:t>In this section, system-level simulation results are presented to demonstrate the benefits of the CQI report mode of wideband CQI combined with worst-M CQI discussed in Section 2.2. A summary of the simulation assumptions is found in Appendix A. The adopted network scenario is Urban macro as defined in [</w:t>
      </w:r>
      <w:r w:rsidR="0008710B">
        <w:t>3</w:t>
      </w:r>
      <w:r w:rsidRPr="00BC11C2">
        <w:t>] for URLLC system-level evaluation. A physical layer configuration with 15 kHz subcarrier spacing and 0.143ms (2 OFDM symbol) mini-slot duration is considered. A 4 TTIs HARQ RTT is considered which allows one retransmission within the 1ms latency budget. The assumed subband size is 8 PRBs, resulting in 13 subbands for the considered 20 MHz carrier bandwidth. A set of 210 URLLC UEs are uniformly distributed across the network (average of 10 UEs per cell). Each UE is configured with unidirectional FTP3 downlink traffic with 50 Bytes packet size, and average offered load of 1 Mbps per cell. In addition, an average of 5 eMBB UEs are deployed in each cell with a bursty traffic model as described in Appendix A. The average PRB utilization in the network is approximately 10%.</w:t>
      </w:r>
    </w:p>
    <w:p w14:paraId="7DBB569E" w14:textId="77777777" w:rsidR="005413A5" w:rsidRPr="00BC11C2" w:rsidRDefault="005413A5" w:rsidP="005413A5">
      <w:pPr>
        <w:spacing w:before="240"/>
        <w:jc w:val="both"/>
      </w:pPr>
      <w:r w:rsidRPr="00BC11C2">
        <w:t>Three CQI reporting formats are studied: i) wideband CQI, ii) standard frequency-selective CQI where one value per subband is reported, and iii) Worse-3 CQI as discussed in section 2.2. Figure 2 shows the 10</w:t>
      </w:r>
      <w:r w:rsidRPr="00BC11C2">
        <w:rPr>
          <w:vertAlign w:val="superscript"/>
        </w:rPr>
        <w:t>-5</w:t>
      </w:r>
      <w:r w:rsidRPr="00BC11C2">
        <w:t>-th percentile of the URLLC latency distribution (left) and the experienced first transmission BLER of the URLLC payloads (right). With the standard frequency-selective CQI, the gNB favours scheduling of the URLLC payloads on the subbands with the highest channel quality and with the MCS corresponding to the CQI on those subbands. Due to the fast load (and interference) variations in the network, the resulting first-transmission BLER (~10</w:t>
      </w:r>
      <w:r w:rsidRPr="00BC11C2">
        <w:rPr>
          <w:vertAlign w:val="superscript"/>
        </w:rPr>
        <w:t>-3</w:t>
      </w:r>
      <w:r w:rsidRPr="00BC11C2">
        <w:t>) is not sufficiently low to achieve the 1ms URLLC latency target. Similar performance is obtained with the wideband CQI, which corroborates our previous observation on the limited benefits of frequency-aware scheduling. With wideband CQI, the gNB performs a spread (random) allocation with a MCS corresponding to the average channel quality experienced over the entire bandwidth; however, as the allocation size is typically small (few PRBs), there is a non-negligible probability of experiencing high interference on the selected resources. In contrast, by reporting to the gNB the average CQI of the Worse-3 subbands, a more appropriate (conservative) MCS is selected, which reduces considerably the achieved BLER and thus the experienced latency (on randomly selected frequency resources).</w:t>
      </w:r>
    </w:p>
    <w:p w14:paraId="16F6E9BB" w14:textId="19552F6D" w:rsidR="005413A5" w:rsidRPr="00BC11C2" w:rsidRDefault="005413A5" w:rsidP="005413A5">
      <w:pPr>
        <w:spacing w:before="240"/>
        <w:jc w:val="center"/>
      </w:pPr>
      <w:r w:rsidRPr="00BC11C2">
        <w:rPr>
          <w:noProof/>
        </w:rPr>
        <w:drawing>
          <wp:inline distT="0" distB="0" distL="0" distR="0" wp14:anchorId="0CBB304E" wp14:editId="2ABFC0D3">
            <wp:extent cx="2600325" cy="22098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l="2429" t="5035" r="7880"/>
                    <a:stretch>
                      <a:fillRect/>
                    </a:stretch>
                  </pic:blipFill>
                  <pic:spPr bwMode="auto">
                    <a:xfrm>
                      <a:off x="0" y="0"/>
                      <a:ext cx="2600325" cy="2209800"/>
                    </a:xfrm>
                    <a:prstGeom prst="rect">
                      <a:avLst/>
                    </a:prstGeom>
                    <a:noFill/>
                    <a:ln>
                      <a:noFill/>
                    </a:ln>
                  </pic:spPr>
                </pic:pic>
              </a:graphicData>
            </a:graphic>
          </wp:inline>
        </w:drawing>
      </w:r>
      <w:r w:rsidRPr="00BC11C2">
        <w:t xml:space="preserve">        </w:t>
      </w:r>
      <w:r w:rsidRPr="00BC11C2">
        <w:rPr>
          <w:noProof/>
        </w:rPr>
        <w:drawing>
          <wp:inline distT="0" distB="0" distL="0" distR="0" wp14:anchorId="0438DC6F" wp14:editId="77682294">
            <wp:extent cx="2600325" cy="2200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l="1884" t="4936" r="7541"/>
                    <a:stretch>
                      <a:fillRect/>
                    </a:stretch>
                  </pic:blipFill>
                  <pic:spPr bwMode="auto">
                    <a:xfrm>
                      <a:off x="0" y="0"/>
                      <a:ext cx="2600325" cy="2200275"/>
                    </a:xfrm>
                    <a:prstGeom prst="rect">
                      <a:avLst/>
                    </a:prstGeom>
                    <a:noFill/>
                    <a:ln>
                      <a:noFill/>
                    </a:ln>
                  </pic:spPr>
                </pic:pic>
              </a:graphicData>
            </a:graphic>
          </wp:inline>
        </w:drawing>
      </w:r>
      <w:r w:rsidRPr="00BC11C2">
        <w:t xml:space="preserve">    </w:t>
      </w:r>
    </w:p>
    <w:p w14:paraId="19716801" w14:textId="77777777" w:rsidR="005413A5" w:rsidRPr="00BC11C2" w:rsidRDefault="005413A5" w:rsidP="005413A5">
      <w:pPr>
        <w:jc w:val="center"/>
        <w:rPr>
          <w:b/>
        </w:rPr>
      </w:pPr>
      <w:r w:rsidRPr="00BC11C2">
        <w:rPr>
          <w:b/>
        </w:rPr>
        <w:t>Figure 2: URLLC latency performance at the 10</w:t>
      </w:r>
      <w:r w:rsidRPr="00BC11C2">
        <w:rPr>
          <w:b/>
          <w:vertAlign w:val="superscript"/>
        </w:rPr>
        <w:t>-5</w:t>
      </w:r>
      <w:r w:rsidRPr="00BC11C2">
        <w:rPr>
          <w:b/>
        </w:rPr>
        <w:t>-th percentile (left) and first transmission BLER (right).</w:t>
      </w:r>
    </w:p>
    <w:p w14:paraId="2EAFA344" w14:textId="77777777" w:rsidR="005413A5" w:rsidRPr="00BC11C2" w:rsidRDefault="005413A5" w:rsidP="005413A5">
      <w:pPr>
        <w:jc w:val="center"/>
        <w:rPr>
          <w:b/>
        </w:rPr>
      </w:pPr>
    </w:p>
    <w:p w14:paraId="23172452" w14:textId="77777777" w:rsidR="005413A5" w:rsidRPr="00BC11C2" w:rsidRDefault="005413A5" w:rsidP="005413A5">
      <w:pPr>
        <w:jc w:val="center"/>
        <w:rPr>
          <w:b/>
        </w:rPr>
      </w:pPr>
    </w:p>
    <w:p w14:paraId="49D9359B" w14:textId="3E9FCF01" w:rsidR="005413A5" w:rsidRPr="00BC11C2" w:rsidRDefault="005413A5" w:rsidP="005413A5">
      <w:pPr>
        <w:pStyle w:val="Heading1"/>
      </w:pPr>
      <w:r w:rsidRPr="00BC11C2">
        <w:t>CSI feedback enhancements for URLLC</w:t>
      </w:r>
    </w:p>
    <w:p w14:paraId="2CEA50A7" w14:textId="77777777" w:rsidR="005413A5" w:rsidRPr="00BC11C2" w:rsidRDefault="005413A5" w:rsidP="005413A5">
      <w:pPr>
        <w:spacing w:after="0"/>
        <w:jc w:val="both"/>
      </w:pPr>
      <w:r w:rsidRPr="00BC11C2">
        <w:t>Based on the RAN1#94 agreement, the following three other CSI feedback enhancements have been explicitly mentioned:</w:t>
      </w:r>
    </w:p>
    <w:p w14:paraId="3424EC3D" w14:textId="77777777" w:rsidR="005413A5" w:rsidRPr="00BC11C2" w:rsidRDefault="005413A5" w:rsidP="005413A5">
      <w:pPr>
        <w:numPr>
          <w:ilvl w:val="0"/>
          <w:numId w:val="26"/>
        </w:numPr>
        <w:overflowPunct/>
        <w:autoSpaceDE/>
        <w:autoSpaceDN/>
        <w:adjustRightInd/>
        <w:spacing w:after="0" w:line="259" w:lineRule="auto"/>
        <w:textAlignment w:val="auto"/>
      </w:pPr>
      <w:r w:rsidRPr="00BC11C2">
        <w:t>DMRS based CSI</w:t>
      </w:r>
    </w:p>
    <w:p w14:paraId="0787A446" w14:textId="77777777" w:rsidR="005413A5" w:rsidRPr="00BC11C2" w:rsidRDefault="005413A5" w:rsidP="005413A5">
      <w:pPr>
        <w:numPr>
          <w:ilvl w:val="0"/>
          <w:numId w:val="26"/>
        </w:numPr>
        <w:overflowPunct/>
        <w:autoSpaceDE/>
        <w:autoSpaceDN/>
        <w:adjustRightInd/>
        <w:spacing w:after="0" w:line="259" w:lineRule="auto"/>
        <w:textAlignment w:val="auto"/>
      </w:pPr>
      <w:r w:rsidRPr="00BC11C2">
        <w:t>A-CSI on PUCCH</w:t>
      </w:r>
    </w:p>
    <w:p w14:paraId="79B5C92C" w14:textId="77777777" w:rsidR="005413A5" w:rsidRPr="00BC11C2" w:rsidRDefault="005413A5" w:rsidP="005413A5">
      <w:pPr>
        <w:numPr>
          <w:ilvl w:val="0"/>
          <w:numId w:val="26"/>
        </w:numPr>
        <w:overflowPunct/>
        <w:autoSpaceDE/>
        <w:autoSpaceDN/>
        <w:adjustRightInd/>
        <w:spacing w:after="160" w:line="259" w:lineRule="auto"/>
        <w:textAlignment w:val="auto"/>
      </w:pPr>
      <w:r w:rsidRPr="00BC11C2">
        <w:t>Trigger by DL assignment</w:t>
      </w:r>
    </w:p>
    <w:p w14:paraId="16B102E0" w14:textId="4B01E7E8" w:rsidR="005413A5" w:rsidRPr="00BC11C2" w:rsidRDefault="005413A5" w:rsidP="005413A5">
      <w:pPr>
        <w:jc w:val="both"/>
      </w:pPr>
      <w:r w:rsidRPr="00BC11C2">
        <w:t>Based on the discussions in RAN1#9</w:t>
      </w:r>
      <w:r w:rsidR="65C6E950" w:rsidRPr="00BC11C2">
        <w:t>5</w:t>
      </w:r>
      <w:r w:rsidRPr="00BC11C2">
        <w:t xml:space="preserve"> and other companies’ contributions submitted to RAN1#9</w:t>
      </w:r>
      <w:r w:rsidR="65C6E950" w:rsidRPr="00BC11C2">
        <w:t>5</w:t>
      </w:r>
      <w:r w:rsidRPr="00BC11C2">
        <w:t xml:space="preserve">, the relation of these 3 bullet points had been unclear, specifically the definition of ‘CSI’ and ‘A-CSI’ in this respect. </w:t>
      </w:r>
    </w:p>
    <w:p w14:paraId="1FC80F90" w14:textId="30DC8F35" w:rsidR="005413A5" w:rsidRPr="00BC11C2" w:rsidRDefault="005413A5" w:rsidP="005413A5">
      <w:pPr>
        <w:jc w:val="both"/>
      </w:pPr>
      <w:r w:rsidRPr="00BC11C2">
        <w:t xml:space="preserve">The </w:t>
      </w:r>
      <w:r w:rsidR="00F5640A">
        <w:t>term</w:t>
      </w:r>
      <w:r w:rsidRPr="00BC11C2">
        <w:t xml:space="preserve"> ‘DMRS based CSI’ seems to be more generically referring to determination of the channel quality based on the actual scheduled PDSCH transmission (of a certain resource allocation, transmission rank and gNB TX precoding). The UE may apply depending on UE implementation the DMRS associated with the PDSCH transmission (as directly implied by the 1</w:t>
      </w:r>
      <w:r w:rsidRPr="00BC11C2">
        <w:rPr>
          <w:vertAlign w:val="superscript"/>
        </w:rPr>
        <w:t>st</w:t>
      </w:r>
      <w:r w:rsidRPr="00BC11C2">
        <w:t xml:space="preserve"> bullet) or the DL-SCH data itself (LLRs etc.) to determine the channel quality for this transmission. The channel quality may be given by a certain PDSCH transmission associated CQI, ‘CQI</w:t>
      </w:r>
      <w:r w:rsidRPr="00BC11C2">
        <w:rPr>
          <w:vertAlign w:val="subscript"/>
        </w:rPr>
        <w:t>PDSCH</w:t>
      </w:r>
      <w:r w:rsidRPr="00BC11C2">
        <w:t>’, which could then be fed back together with the HARQ-A</w:t>
      </w:r>
      <w:r>
        <w:t>CK</w:t>
      </w:r>
      <w:r w:rsidRPr="00BC11C2">
        <w:t xml:space="preserve"> information of the scheduled</w:t>
      </w:r>
      <w:r>
        <w:t xml:space="preserve"> </w:t>
      </w:r>
      <w:r w:rsidRPr="00BC11C2">
        <w:t>PDSCH on PUCCH. The details on the signalling including, e.g. if this channel quality is fed back as an absolute value or relative to the applied MCS of the associated PDSCH or if CQI</w:t>
      </w:r>
      <w:r w:rsidRPr="00BC11C2">
        <w:rPr>
          <w:vertAlign w:val="subscript"/>
        </w:rPr>
        <w:t>PDSCH</w:t>
      </w:r>
      <w:r w:rsidRPr="00BC11C2">
        <w:t xml:space="preserve"> is to be fed back only for NA</w:t>
      </w:r>
      <w:r>
        <w:t>CK</w:t>
      </w:r>
      <w:r w:rsidRPr="00BC11C2">
        <w:t xml:space="preserve"> or both A</w:t>
      </w:r>
      <w:r>
        <w:t>CK &amp; NACK</w:t>
      </w:r>
      <w:r w:rsidRPr="00BC11C2">
        <w:t xml:space="preserve"> are of course for further study. Moreover, the feedback of this PDSCH based CQI is actually actively triggered by the related DL assignment (in relation to the 3</w:t>
      </w:r>
      <w:r w:rsidRPr="00BC11C2">
        <w:rPr>
          <w:vertAlign w:val="superscript"/>
        </w:rPr>
        <w:t>rd</w:t>
      </w:r>
      <w:r w:rsidRPr="00BC11C2">
        <w:t xml:space="preserve"> bullet), as either a field in the DCI could trigger the feedback explicitly or if based on higher layer configuration this additional CSI information would be triggered implicitly through the DL assignment of the associated PDSCH. </w:t>
      </w:r>
      <w:r w:rsidRPr="00BC11C2">
        <w:br/>
        <w:t xml:space="preserve">Independently, such actual ‘PDSCH based CQI’ would need to be regarded clearly as aperiodic CSI on PUCCH (related to bullet 2) and would be triggered for scheduled URLLC PDSCH explicitly or implicitly through the DL assignment (related to bullet 3). </w:t>
      </w:r>
    </w:p>
    <w:p w14:paraId="7A471182" w14:textId="49403DE9" w:rsidR="005413A5" w:rsidRPr="00BC11C2" w:rsidRDefault="005413A5" w:rsidP="00133F01">
      <w:pPr>
        <w:spacing w:after="0"/>
        <w:jc w:val="both"/>
      </w:pPr>
      <w:r w:rsidRPr="00BC11C2">
        <w:t xml:space="preserve">Another interpretation of the last two bullets would be, to enable the </w:t>
      </w:r>
      <w:r w:rsidR="00412E52">
        <w:t xml:space="preserve">CSI-RS based </w:t>
      </w:r>
      <w:r w:rsidRPr="00BC11C2">
        <w:t xml:space="preserve">A-CSI measurement </w:t>
      </w:r>
      <w:r w:rsidR="00C73A39">
        <w:t xml:space="preserve">to be </w:t>
      </w:r>
      <w:r w:rsidRPr="00BC11C2">
        <w:t xml:space="preserve">triggered from a DL assignment. Comparing to Rel-15 NR operation, the A-CSI measurement and reporting </w:t>
      </w:r>
      <w:r>
        <w:t xml:space="preserve">would be </w:t>
      </w:r>
      <w:r w:rsidRPr="00BC11C2">
        <w:t>trigger</w:t>
      </w:r>
      <w:r>
        <w:t>ed</w:t>
      </w:r>
      <w:r w:rsidRPr="00BC11C2">
        <w:t xml:space="preserve"> from a DL assignment </w:t>
      </w:r>
      <w:r w:rsidR="001334EF">
        <w:t xml:space="preserve">or group common PDCCH </w:t>
      </w:r>
      <w:r w:rsidRPr="00BC11C2">
        <w:t>(</w:t>
      </w:r>
      <w:r w:rsidR="00C73A39">
        <w:t>in contrast</w:t>
      </w:r>
      <w:r w:rsidR="00C73A39" w:rsidRPr="00BC11C2">
        <w:t xml:space="preserve"> </w:t>
      </w:r>
      <w:r w:rsidRPr="00BC11C2">
        <w:t xml:space="preserve">to the UL grant in Rel-15) and the A-CSI information </w:t>
      </w:r>
      <w:r>
        <w:t xml:space="preserve">would be </w:t>
      </w:r>
      <w:r w:rsidRPr="00BC11C2">
        <w:t>carried on PUCCH (</w:t>
      </w:r>
      <w:r w:rsidR="00C73A39">
        <w:t>in contrast to</w:t>
      </w:r>
      <w:r w:rsidRPr="00BC11C2">
        <w:t xml:space="preserve"> to PUSCH in Rel-15). Compared to the ‘PDSCH based CQI’ of the previous paragraph, the A-CSI measurement for this operation mode would be based on CSI-RS and independent of the details of the scheduled PDSCH in the DL (such as transmission rank, resource allocation</w:t>
      </w:r>
      <w:r w:rsidRPr="475044C4">
        <w:t xml:space="preserve">, </w:t>
      </w:r>
      <w:r>
        <w:t xml:space="preserve">gNB TX precoding </w:t>
      </w:r>
      <w:r w:rsidRPr="00BC11C2">
        <w:t xml:space="preserve">etc.). </w:t>
      </w:r>
      <w:r w:rsidR="475044C4" w:rsidRPr="00133F01">
        <w:rPr>
          <w:rFonts w:eastAsia="Times New Roman"/>
        </w:rPr>
        <w:t>Based on the contribution</w:t>
      </w:r>
      <w:r w:rsidR="00BD0C81">
        <w:rPr>
          <w:rFonts w:eastAsia="Times New Roman"/>
        </w:rPr>
        <w:t>s</w:t>
      </w:r>
      <w:r w:rsidR="475044C4" w:rsidRPr="00133F01">
        <w:rPr>
          <w:rFonts w:eastAsia="Times New Roman"/>
        </w:rPr>
        <w:t xml:space="preserve"> submitted to RAN1#95, there are three options to trigger the </w:t>
      </w:r>
      <w:r w:rsidR="005E40B6">
        <w:rPr>
          <w:rFonts w:eastAsia="Times New Roman"/>
        </w:rPr>
        <w:t xml:space="preserve">CSI-RS based </w:t>
      </w:r>
      <w:r w:rsidR="475044C4" w:rsidRPr="00133F01">
        <w:rPr>
          <w:rFonts w:eastAsia="Times New Roman"/>
        </w:rPr>
        <w:t>A-CSI measurement</w:t>
      </w:r>
      <w:r w:rsidR="003C1BD2">
        <w:rPr>
          <w:rFonts w:eastAsia="Times New Roman"/>
        </w:rPr>
        <w:t>, i.e.,</w:t>
      </w:r>
      <w:r w:rsidR="475044C4" w:rsidRPr="00133F01">
        <w:rPr>
          <w:rFonts w:eastAsia="Times New Roman"/>
        </w:rPr>
        <w:t xml:space="preserve"> an explicit CSI triggering field in the DL-scheduling DCI, group common PDCCH, or implicitly triggered according to the </w:t>
      </w:r>
      <w:r w:rsidR="001334EF">
        <w:rPr>
          <w:rFonts w:eastAsia="Times New Roman"/>
        </w:rPr>
        <w:t xml:space="preserve">PDSCH </w:t>
      </w:r>
      <w:r w:rsidR="475044C4" w:rsidRPr="00133F01">
        <w:rPr>
          <w:rFonts w:eastAsia="Times New Roman"/>
        </w:rPr>
        <w:t xml:space="preserve">decoding outcome. As mentioned by some companies in their contributions to RAN1#95, there is concern about the ambiguity in PUCCH </w:t>
      </w:r>
      <w:r w:rsidR="001334EF">
        <w:rPr>
          <w:rFonts w:eastAsia="Times New Roman"/>
        </w:rPr>
        <w:t>resource</w:t>
      </w:r>
      <w:r w:rsidR="475044C4" w:rsidRPr="00133F01">
        <w:rPr>
          <w:rFonts w:eastAsia="Times New Roman"/>
        </w:rPr>
        <w:t xml:space="preserve"> determination for implicit triggering method. Moreover, </w:t>
      </w:r>
      <w:r w:rsidR="004638A3">
        <w:rPr>
          <w:rFonts w:eastAsia="Times New Roman"/>
        </w:rPr>
        <w:t xml:space="preserve">group common DCI </w:t>
      </w:r>
      <w:r w:rsidR="002B692E">
        <w:rPr>
          <w:rFonts w:eastAsia="Times New Roman"/>
        </w:rPr>
        <w:t xml:space="preserve">may not be beneficial, </w:t>
      </w:r>
      <w:r w:rsidR="475044C4" w:rsidRPr="00133F01">
        <w:rPr>
          <w:rFonts w:eastAsia="Times New Roman"/>
        </w:rPr>
        <w:t>since the A-CSI is needed when there is DL transmission only, which does not necessarily</w:t>
      </w:r>
      <w:r w:rsidR="00B65D2D">
        <w:rPr>
          <w:rFonts w:eastAsia="Times New Roman"/>
        </w:rPr>
        <w:t xml:space="preserve"> apply</w:t>
      </w:r>
      <w:r w:rsidR="475044C4" w:rsidRPr="00133F01">
        <w:rPr>
          <w:rFonts w:eastAsia="Times New Roman"/>
        </w:rPr>
        <w:t xml:space="preserve"> to a group of UEs</w:t>
      </w:r>
      <w:r w:rsidR="002B692E">
        <w:rPr>
          <w:rFonts w:eastAsia="Times New Roman"/>
        </w:rPr>
        <w:t>. Therefore,</w:t>
      </w:r>
      <w:r w:rsidR="475044C4" w:rsidRPr="00133F01">
        <w:rPr>
          <w:rFonts w:eastAsia="Times New Roman"/>
        </w:rPr>
        <w:t xml:space="preserve"> the explicit triggering solution using a dedicated CSI triggering field in the DL-scheduling DCI is the most sufficient among the three options.</w:t>
      </w:r>
    </w:p>
    <w:p w14:paraId="706D7573" w14:textId="693CECF7" w:rsidR="475044C4" w:rsidRPr="00B65D2D" w:rsidRDefault="475044C4" w:rsidP="00B65D2D">
      <w:pPr>
        <w:spacing w:after="0"/>
        <w:jc w:val="both"/>
        <w:rPr>
          <w:rFonts w:eastAsia="Times New Roman"/>
        </w:rPr>
      </w:pPr>
    </w:p>
    <w:p w14:paraId="0851F838" w14:textId="19B3E68D" w:rsidR="4D12EA6B" w:rsidRDefault="026AA3A4" w:rsidP="00B65D2D">
      <w:pPr>
        <w:jc w:val="both"/>
      </w:pPr>
      <w:r w:rsidRPr="00B65D2D">
        <w:rPr>
          <w:rFonts w:eastAsia="Times New Roman"/>
        </w:rPr>
        <w:t xml:space="preserve">From the contributions to RAN1#95, there are two main options for the PUCCH resource allocation for A-CSI including whether to multiplex the A-CSI report with HARQ-ACK in the same PUCCH resource or to separate the PUCCH resources for A-CSI and HARQ-ACK. The latter option may require a dedicated PUCCH resource set and K1 configurations as well as a dedicated PUCCH resource indicator for A-CSI. Therefore, the multiplexing of A-CSI and HARQ-ACK could be considered. However, as </w:t>
      </w:r>
      <w:r w:rsidR="005413A5" w:rsidRPr="00BC11C2">
        <w:t xml:space="preserve">pointed out by some companies in their respective </w:t>
      </w:r>
      <w:r w:rsidR="00B65D2D">
        <w:t xml:space="preserve">RAN1#95 </w:t>
      </w:r>
      <w:r w:rsidR="005413A5" w:rsidRPr="00BC11C2">
        <w:t>contributions</w:t>
      </w:r>
      <w:r w:rsidR="005413A5" w:rsidRPr="59179971">
        <w:t>,</w:t>
      </w:r>
      <w:r w:rsidR="4C87621F" w:rsidRPr="59179971">
        <w:t xml:space="preserve"> </w:t>
      </w:r>
      <w:r w:rsidR="005413A5" w:rsidRPr="00BC11C2">
        <w:t>the UE preparation time of this CSI-RS based CSI measurement report including rank, precoding/beam &amp; CQI information will be longer than the PDSCH HARQ-A</w:t>
      </w:r>
      <w:r w:rsidR="005413A5">
        <w:t>CK</w:t>
      </w:r>
      <w:r w:rsidR="005413A5" w:rsidRPr="00BC11C2">
        <w:t xml:space="preserve"> UE preparation time and therefore, the HARQ-A</w:t>
      </w:r>
      <w:r w:rsidR="005413A5">
        <w:t>CK</w:t>
      </w:r>
      <w:r w:rsidR="005413A5" w:rsidRPr="00BC11C2">
        <w:t xml:space="preserve"> of the scheduled PDSCH may be reported earlier than the DL assignment triggered A-CSI report on PUCCH, which requires further studies on the PUCCH indication for A-CSI reporting on PUCCH. </w:t>
      </w:r>
      <w:r w:rsidR="0321B4DA" w:rsidRPr="00BC11C2">
        <w:t>However</w:t>
      </w:r>
      <w:r w:rsidR="005413A5" w:rsidRPr="00BC11C2">
        <w:t xml:space="preserve">, as the capacity of PUCCH is rather limited (compared to PUSCH) only a subset of the CSI reporting types may be supported. </w:t>
      </w:r>
      <w:r w:rsidR="4D12EA6B" w:rsidRPr="00B65D2D">
        <w:rPr>
          <w:rFonts w:eastAsia="Times New Roman"/>
        </w:rPr>
        <w:t>This could help to reduce the CSI</w:t>
      </w:r>
      <w:r w:rsidR="004C0AAE">
        <w:rPr>
          <w:rFonts w:eastAsia="Times New Roman"/>
        </w:rPr>
        <w:t>-RS based CSI</w:t>
      </w:r>
      <w:r w:rsidR="4D12EA6B" w:rsidRPr="00B65D2D">
        <w:rPr>
          <w:rFonts w:eastAsia="Times New Roman"/>
        </w:rPr>
        <w:t xml:space="preserve"> computation time since only a part of the CSI feedback is needed first to be transmitted together with the HARQ-ACK of the PDSCH scheduled by the DCI that triggers the A-CSI report. The rest of the A-CSI feedback would be multiplexed with the HARQ-ACK of the next PDSCH transmission</w:t>
      </w:r>
      <w:r w:rsidR="0433D211" w:rsidRPr="00B65D2D">
        <w:rPr>
          <w:rFonts w:eastAsia="Times New Roman"/>
        </w:rPr>
        <w:t xml:space="preserve"> or later transmitted on PUSCH</w:t>
      </w:r>
      <w:r w:rsidR="4D12EA6B" w:rsidRPr="00B65D2D">
        <w:rPr>
          <w:rFonts w:eastAsia="Times New Roman"/>
        </w:rPr>
        <w:t>.</w:t>
      </w:r>
    </w:p>
    <w:p w14:paraId="66FED5A7" w14:textId="76038C7F" w:rsidR="005413A5" w:rsidRPr="00BC11C2" w:rsidRDefault="005413A5">
      <w:pPr>
        <w:jc w:val="both"/>
      </w:pPr>
      <w:r w:rsidRPr="00BC11C2">
        <w:t xml:space="preserve">Finally, it should </w:t>
      </w:r>
      <w:r>
        <w:t xml:space="preserve">be </w:t>
      </w:r>
      <w:r w:rsidRPr="00BC11C2">
        <w:t xml:space="preserve">noted that such CSI-RS based A-CSI triggering enhancement is not specific to URLLC operation but should be considered as a generic Rel-16 CSI enhancement to reduce the DL control load, as the measurement &amp; reporting is to be regarded independently of the traffic type of PDSCH. </w:t>
      </w:r>
    </w:p>
    <w:p w14:paraId="59576313" w14:textId="51F4B7D6" w:rsidR="005413A5" w:rsidRPr="00B65D2D" w:rsidRDefault="005413A5">
      <w:pPr>
        <w:jc w:val="both"/>
        <w:rPr>
          <w:b/>
          <w:bCs/>
        </w:rPr>
      </w:pPr>
      <w:r w:rsidRPr="00034843">
        <w:rPr>
          <w:b/>
          <w:bCs/>
        </w:rPr>
        <w:t xml:space="preserve">Observation </w:t>
      </w:r>
      <w:r w:rsidR="008A7AD4" w:rsidRPr="00E1139B">
        <w:rPr>
          <w:b/>
          <w:bCs/>
        </w:rPr>
        <w:t>4</w:t>
      </w:r>
      <w:r w:rsidR="000D5861" w:rsidRPr="00E1139B">
        <w:rPr>
          <w:b/>
          <w:bCs/>
        </w:rPr>
        <w:t>-1</w:t>
      </w:r>
      <w:r w:rsidRPr="00E1139B">
        <w:rPr>
          <w:b/>
          <w:bCs/>
        </w:rPr>
        <w:t xml:space="preserve">: The terms ‘DMRS based CSI’, ‘A-CSI on PUCCH’ and ‘Triggering through DL assignment’ in the RAN1#94 agreement are not very clear and seem to cause some confusion in RAN1. </w:t>
      </w:r>
    </w:p>
    <w:p w14:paraId="0880AFF7" w14:textId="04A6BD26" w:rsidR="005413A5" w:rsidRPr="00BC11C2" w:rsidRDefault="005413A5" w:rsidP="005413A5">
      <w:pPr>
        <w:jc w:val="both"/>
      </w:pPr>
      <w:r w:rsidRPr="00BC11C2">
        <w:lastRenderedPageBreak/>
        <w:t xml:space="preserve">To summarize the discussions here, we think that RAN1 would need </w:t>
      </w:r>
      <w:r w:rsidR="00E16BA7">
        <w:t xml:space="preserve">to </w:t>
      </w:r>
      <w:r w:rsidRPr="00BC11C2">
        <w:t xml:space="preserve">clarify a bit better the terms of the RAN1#94 agreement to proceed on detailed studies of the overall envisioned CSI reporting enhancements. </w:t>
      </w:r>
    </w:p>
    <w:p w14:paraId="4BEB44F6" w14:textId="77777777" w:rsidR="005413A5" w:rsidRPr="00BC11C2" w:rsidRDefault="005413A5" w:rsidP="005413A5">
      <w:pPr>
        <w:numPr>
          <w:ilvl w:val="0"/>
          <w:numId w:val="27"/>
        </w:numPr>
        <w:overflowPunct/>
        <w:autoSpaceDE/>
        <w:autoSpaceDN/>
        <w:adjustRightInd/>
        <w:spacing w:after="160" w:line="259" w:lineRule="auto"/>
        <w:jc w:val="both"/>
        <w:textAlignment w:val="auto"/>
      </w:pPr>
      <w:r w:rsidRPr="00BC11C2">
        <w:t xml:space="preserve">The term ‘DMRS based CSI’ based on our understanding is actually not a full CSI report but only a CQI estimate based on the associated transmitted PDSCH using DM-RS or any other method in the UE – and therefore we think the term ‘PDSCH based CQI’ or similar is a more descriptive term there.  </w:t>
      </w:r>
    </w:p>
    <w:p w14:paraId="1BC16DFB" w14:textId="77777777" w:rsidR="005413A5" w:rsidRPr="00BC11C2" w:rsidRDefault="005413A5" w:rsidP="005413A5">
      <w:pPr>
        <w:numPr>
          <w:ilvl w:val="0"/>
          <w:numId w:val="27"/>
        </w:numPr>
        <w:overflowPunct/>
        <w:autoSpaceDE/>
        <w:autoSpaceDN/>
        <w:adjustRightInd/>
        <w:spacing w:after="160" w:line="259" w:lineRule="auto"/>
        <w:jc w:val="both"/>
        <w:textAlignment w:val="auto"/>
      </w:pPr>
      <w:r w:rsidRPr="00BC11C2">
        <w:t xml:space="preserve">The term ‘A-CSI on PUCCH’ may refer to the ‘PDSCH based CQI’ or may refer to traditional ‘CSI-RS based A-CSI’ measurement being independent of the assigned PDSCH. </w:t>
      </w:r>
    </w:p>
    <w:p w14:paraId="66A4FD23" w14:textId="77777777" w:rsidR="005413A5" w:rsidRPr="00BC11C2" w:rsidRDefault="005413A5" w:rsidP="005413A5">
      <w:pPr>
        <w:numPr>
          <w:ilvl w:val="0"/>
          <w:numId w:val="27"/>
        </w:numPr>
        <w:overflowPunct/>
        <w:autoSpaceDE/>
        <w:autoSpaceDN/>
        <w:adjustRightInd/>
        <w:spacing w:after="160" w:line="259" w:lineRule="auto"/>
        <w:jc w:val="both"/>
        <w:textAlignment w:val="auto"/>
      </w:pPr>
      <w:r w:rsidRPr="00BC11C2">
        <w:t xml:space="preserve">The term ‘Triggering by DL assignment’ again might refer to the (explicit or implicit) triggering of the ‘PDSCH based CQI’ or the explicit triggering of (full) ‘CSI-RS based A-CSI’ measurements &amp; reporting on PUCCH.  </w:t>
      </w:r>
      <w:r w:rsidRPr="00BC11C2">
        <w:br/>
        <w:t xml:space="preserve">   </w:t>
      </w:r>
    </w:p>
    <w:p w14:paraId="0030BD67" w14:textId="7A50C6D9" w:rsidR="00F12DF3" w:rsidRDefault="00F12DF3" w:rsidP="002D02B3"/>
    <w:p w14:paraId="07E96D1E" w14:textId="00B606E1" w:rsidR="001B372A" w:rsidRDefault="007902BC" w:rsidP="004C0AAE">
      <w:pPr>
        <w:jc w:val="both"/>
      </w:pPr>
      <w:r>
        <w:t xml:space="preserve">As discussed above, CSI-RS based A-CSI measurement reporting </w:t>
      </w:r>
      <w:r w:rsidR="00E72E82">
        <w:t xml:space="preserve">triggered by DL assignment </w:t>
      </w:r>
      <w:r w:rsidR="004C10D6">
        <w:t xml:space="preserve">is a generic enhancement for reducing DL control overhead, not a URLLC specific enhancement. Furthermore, it </w:t>
      </w:r>
      <w:r>
        <w:t xml:space="preserve">has specification impact on various aspects such as </w:t>
      </w:r>
      <w:r w:rsidR="00144F85">
        <w:t xml:space="preserve">the signalling for DL trigger, </w:t>
      </w:r>
      <w:r w:rsidR="00F74B00">
        <w:t xml:space="preserve">PUCCH resource to carry A-CSI, </w:t>
      </w:r>
      <w:r w:rsidR="00F12B7D">
        <w:t>determining which measurements can be included</w:t>
      </w:r>
      <w:r w:rsidR="005248E1">
        <w:t>, etc</w:t>
      </w:r>
      <w:r w:rsidR="00F12B7D">
        <w:t xml:space="preserve">. </w:t>
      </w:r>
      <w:r w:rsidR="00B00910">
        <w:t>Considering the large number of topics to be studied in the URLLC PHY SI and the very limited time</w:t>
      </w:r>
      <w:r w:rsidR="00E72E82">
        <w:t>, it is proposed that:</w:t>
      </w:r>
    </w:p>
    <w:p w14:paraId="62328CED" w14:textId="2D7D613C" w:rsidR="00E72E82" w:rsidRDefault="00E72E82" w:rsidP="004C0AAE">
      <w:pPr>
        <w:jc w:val="both"/>
        <w:rPr>
          <w:b/>
        </w:rPr>
      </w:pPr>
      <w:r w:rsidRPr="00E10771">
        <w:rPr>
          <w:b/>
        </w:rPr>
        <w:t>Proposal 4-</w:t>
      </w:r>
      <w:r w:rsidR="004C0AAE">
        <w:rPr>
          <w:b/>
        </w:rPr>
        <w:t>1</w:t>
      </w:r>
      <w:r w:rsidRPr="00E10771">
        <w:rPr>
          <w:b/>
        </w:rPr>
        <w:t>: CSI-RS based A-CSI measurement reporting triggered by DL assignment</w:t>
      </w:r>
      <w:r w:rsidR="006D04E8" w:rsidRPr="00E10771">
        <w:rPr>
          <w:b/>
        </w:rPr>
        <w:t xml:space="preserve"> is not further investigated in the URLLC PHY SI.</w:t>
      </w:r>
    </w:p>
    <w:p w14:paraId="51450045" w14:textId="60BFAD80" w:rsidR="004C0AAE" w:rsidRPr="00BC11C2" w:rsidRDefault="004C0AAE" w:rsidP="004C0AAE">
      <w:pPr>
        <w:spacing w:after="0"/>
        <w:rPr>
          <w:b/>
        </w:rPr>
      </w:pPr>
      <w:r w:rsidRPr="00034843">
        <w:rPr>
          <w:b/>
          <w:bCs/>
        </w:rPr>
        <w:t xml:space="preserve">Proposal </w:t>
      </w:r>
      <w:r w:rsidRPr="00E1139B">
        <w:rPr>
          <w:b/>
          <w:bCs/>
        </w:rPr>
        <w:t>4-</w:t>
      </w:r>
      <w:r>
        <w:rPr>
          <w:b/>
          <w:bCs/>
        </w:rPr>
        <w:t>2</w:t>
      </w:r>
      <w:r w:rsidRPr="00034843">
        <w:rPr>
          <w:b/>
          <w:bCs/>
        </w:rPr>
        <w:t xml:space="preserve">: RAN1 to study </w:t>
      </w:r>
      <w:r w:rsidRPr="00BC11C2">
        <w:rPr>
          <w:b/>
        </w:rPr>
        <w:t>PDSCH based CQI measurement &amp; reporting</w:t>
      </w:r>
    </w:p>
    <w:p w14:paraId="5F2846B5" w14:textId="77777777" w:rsidR="004C0AAE" w:rsidRPr="00BC11C2" w:rsidRDefault="004C0AAE" w:rsidP="004C0AAE">
      <w:pPr>
        <w:numPr>
          <w:ilvl w:val="0"/>
          <w:numId w:val="28"/>
        </w:numPr>
        <w:overflowPunct/>
        <w:autoSpaceDE/>
        <w:autoSpaceDN/>
        <w:adjustRightInd/>
        <w:spacing w:after="0" w:line="259" w:lineRule="auto"/>
        <w:textAlignment w:val="auto"/>
        <w:rPr>
          <w:b/>
        </w:rPr>
      </w:pPr>
      <w:r w:rsidRPr="00BC11C2">
        <w:rPr>
          <w:b/>
        </w:rPr>
        <w:t>Whether CQI estimation is based on PDSCH DMRS or DL-SCH data is up to UE implementation</w:t>
      </w:r>
    </w:p>
    <w:p w14:paraId="272D8052" w14:textId="77777777" w:rsidR="004C0AAE" w:rsidRPr="00BC11C2" w:rsidRDefault="004C0AAE" w:rsidP="004C0AAE">
      <w:pPr>
        <w:numPr>
          <w:ilvl w:val="0"/>
          <w:numId w:val="28"/>
        </w:numPr>
        <w:overflowPunct/>
        <w:autoSpaceDE/>
        <w:autoSpaceDN/>
        <w:adjustRightInd/>
        <w:spacing w:after="0" w:line="259" w:lineRule="auto"/>
        <w:textAlignment w:val="auto"/>
        <w:rPr>
          <w:b/>
        </w:rPr>
      </w:pPr>
      <w:r w:rsidRPr="00BC11C2">
        <w:rPr>
          <w:b/>
        </w:rPr>
        <w:t>CQI measurement report to be carried on PUCCH (together with the associated Ack/Nack)</w:t>
      </w:r>
    </w:p>
    <w:p w14:paraId="17A09937" w14:textId="77777777" w:rsidR="004C0AAE" w:rsidRPr="00BC11C2" w:rsidRDefault="004C0AAE" w:rsidP="004C0AAE">
      <w:pPr>
        <w:numPr>
          <w:ilvl w:val="1"/>
          <w:numId w:val="28"/>
        </w:numPr>
        <w:overflowPunct/>
        <w:autoSpaceDE/>
        <w:autoSpaceDN/>
        <w:adjustRightInd/>
        <w:spacing w:after="0" w:line="259" w:lineRule="auto"/>
        <w:textAlignment w:val="auto"/>
        <w:rPr>
          <w:b/>
        </w:rPr>
      </w:pPr>
      <w:r w:rsidRPr="00BC11C2">
        <w:rPr>
          <w:b/>
        </w:rPr>
        <w:t>CQI measurement reporting details are FFS</w:t>
      </w:r>
    </w:p>
    <w:p w14:paraId="07229B24" w14:textId="77777777" w:rsidR="004C0AAE" w:rsidRPr="00BC11C2" w:rsidRDefault="004C0AAE" w:rsidP="004C0AAE">
      <w:pPr>
        <w:numPr>
          <w:ilvl w:val="0"/>
          <w:numId w:val="28"/>
        </w:numPr>
        <w:overflowPunct/>
        <w:autoSpaceDE/>
        <w:autoSpaceDN/>
        <w:adjustRightInd/>
        <w:spacing w:after="0" w:line="259" w:lineRule="auto"/>
        <w:textAlignment w:val="auto"/>
        <w:rPr>
          <w:b/>
        </w:rPr>
      </w:pPr>
      <w:r w:rsidRPr="00BC11C2">
        <w:rPr>
          <w:b/>
        </w:rPr>
        <w:t>CQI measurement triggering through DL assignment</w:t>
      </w:r>
    </w:p>
    <w:p w14:paraId="55A6647B" w14:textId="77777777" w:rsidR="004C0AAE" w:rsidRPr="00BC11C2" w:rsidRDefault="004C0AAE" w:rsidP="004C0AAE">
      <w:pPr>
        <w:numPr>
          <w:ilvl w:val="1"/>
          <w:numId w:val="28"/>
        </w:numPr>
        <w:overflowPunct/>
        <w:autoSpaceDE/>
        <w:autoSpaceDN/>
        <w:adjustRightInd/>
        <w:spacing w:after="0" w:line="259" w:lineRule="auto"/>
        <w:textAlignment w:val="auto"/>
        <w:rPr>
          <w:b/>
        </w:rPr>
      </w:pPr>
      <w:r w:rsidRPr="00BC11C2">
        <w:rPr>
          <w:b/>
        </w:rPr>
        <w:t>Detailed signalling mechanism (e.g. explicit or implicit) is FFS</w:t>
      </w:r>
    </w:p>
    <w:p w14:paraId="39F4C85D" w14:textId="77777777" w:rsidR="004C0AAE" w:rsidRPr="004C0AAE" w:rsidRDefault="004C0AAE" w:rsidP="004C0AAE">
      <w:pPr>
        <w:jc w:val="both"/>
        <w:rPr>
          <w:b/>
        </w:rPr>
      </w:pPr>
    </w:p>
    <w:p w14:paraId="10445A01" w14:textId="480CC7E1" w:rsidR="00885580" w:rsidRDefault="007820D0" w:rsidP="00885580">
      <w:pPr>
        <w:pStyle w:val="Heading1"/>
      </w:pPr>
      <w:r>
        <w:t>Conclusion</w:t>
      </w:r>
    </w:p>
    <w:p w14:paraId="0F9C7280" w14:textId="2A09EBFE" w:rsidR="00C35AEA" w:rsidRPr="00C35AEA" w:rsidRDefault="00C35AEA" w:rsidP="00B169B6">
      <w:r w:rsidRPr="00C35AEA">
        <w:t xml:space="preserve">On </w:t>
      </w:r>
      <w:r w:rsidRPr="005912A1">
        <w:rPr>
          <w:b/>
          <w:u w:val="single"/>
        </w:rPr>
        <w:t>HARQ feedback enhancements</w:t>
      </w:r>
      <w:r w:rsidR="005912A1">
        <w:t xml:space="preserve"> in Section 2</w:t>
      </w:r>
      <w:r w:rsidR="007B4059">
        <w:t>, we have the following observation and proposals:</w:t>
      </w:r>
    </w:p>
    <w:p w14:paraId="083C22C6" w14:textId="77777777" w:rsidR="0082331C" w:rsidRDefault="0082331C" w:rsidP="00941600">
      <w:pPr>
        <w:ind w:left="568"/>
        <w:rPr>
          <w:b/>
          <w:bCs/>
        </w:rPr>
      </w:pPr>
      <w:r w:rsidRPr="00034843">
        <w:rPr>
          <w:b/>
          <w:bCs/>
        </w:rPr>
        <w:t xml:space="preserve">Proposal </w:t>
      </w:r>
      <w:r w:rsidRPr="00E1139B">
        <w:rPr>
          <w:b/>
          <w:bCs/>
        </w:rPr>
        <w:t>2-1</w:t>
      </w:r>
      <w:r w:rsidRPr="00034843">
        <w:rPr>
          <w:b/>
          <w:bCs/>
        </w:rPr>
        <w:t xml:space="preserve">: For the support of multiple PUCCHs carrying HARQ-ACK within a slot, down-select between </w:t>
      </w:r>
      <w:r w:rsidRPr="00E1139B">
        <w:rPr>
          <w:b/>
          <w:bCs/>
        </w:rPr>
        <w:t xml:space="preserve">sub-slot-based </w:t>
      </w:r>
      <w:r w:rsidRPr="00034843">
        <w:rPr>
          <w:b/>
          <w:bCs/>
        </w:rPr>
        <w:t xml:space="preserve">HARQ-ACK feedback procedure </w:t>
      </w:r>
      <w:r w:rsidRPr="00E1139B">
        <w:rPr>
          <w:b/>
          <w:bCs/>
        </w:rPr>
        <w:t>(Opt. 1</w:t>
      </w:r>
      <w:r w:rsidRPr="00034843">
        <w:rPr>
          <w:b/>
          <w:bCs/>
        </w:rPr>
        <w:t xml:space="preserve">) </w:t>
      </w:r>
      <w:r w:rsidRPr="00E1139B">
        <w:rPr>
          <w:b/>
          <w:bCs/>
        </w:rPr>
        <w:t xml:space="preserve">and PDSCH grouping based </w:t>
      </w:r>
      <w:r w:rsidRPr="00034843">
        <w:rPr>
          <w:b/>
          <w:bCs/>
        </w:rPr>
        <w:t xml:space="preserve">HARQ-ACK feedback procedure </w:t>
      </w:r>
      <w:r w:rsidRPr="00E1139B">
        <w:rPr>
          <w:b/>
          <w:bCs/>
        </w:rPr>
        <w:t>(Opt. 4).</w:t>
      </w:r>
    </w:p>
    <w:p w14:paraId="019BF589" w14:textId="77777777" w:rsidR="0082331C" w:rsidRPr="00A30DE2" w:rsidRDefault="0082331C" w:rsidP="00941600">
      <w:pPr>
        <w:spacing w:after="0"/>
        <w:ind w:left="568"/>
        <w:rPr>
          <w:b/>
        </w:rPr>
      </w:pPr>
      <w:r w:rsidRPr="00A30DE2">
        <w:rPr>
          <w:b/>
        </w:rPr>
        <w:t>Proposal</w:t>
      </w:r>
      <w:r>
        <w:rPr>
          <w:b/>
        </w:rPr>
        <w:t xml:space="preserve"> 2-2</w:t>
      </w:r>
      <w:r w:rsidRPr="00A30DE2">
        <w:rPr>
          <w:b/>
        </w:rPr>
        <w:t>: Multiplexing of HARQ-ACK bits for URLLC and eMBB traffic can be enabled or disabled</w:t>
      </w:r>
      <w:r>
        <w:rPr>
          <w:b/>
        </w:rPr>
        <w:t xml:space="preserve"> by the gNB</w:t>
      </w:r>
      <w:r w:rsidRPr="00A30DE2">
        <w:rPr>
          <w:b/>
        </w:rPr>
        <w:t>.</w:t>
      </w:r>
    </w:p>
    <w:p w14:paraId="57274396" w14:textId="77777777" w:rsidR="0082331C" w:rsidRPr="00A30DE2" w:rsidRDefault="0082331C" w:rsidP="00941600">
      <w:pPr>
        <w:pStyle w:val="ListParagraph"/>
        <w:numPr>
          <w:ilvl w:val="0"/>
          <w:numId w:val="36"/>
        </w:numPr>
        <w:spacing w:after="240"/>
        <w:ind w:left="1288"/>
        <w:rPr>
          <w:b/>
          <w:sz w:val="20"/>
        </w:rPr>
      </w:pPr>
      <w:r w:rsidRPr="00A30DE2">
        <w:rPr>
          <w:b/>
          <w:sz w:val="20"/>
        </w:rPr>
        <w:t xml:space="preserve">FFS details such as traffic differentiation, semi-static </w:t>
      </w:r>
      <w:r>
        <w:rPr>
          <w:b/>
          <w:sz w:val="20"/>
        </w:rPr>
        <w:t>and/</w:t>
      </w:r>
      <w:r w:rsidRPr="00A30DE2">
        <w:rPr>
          <w:b/>
          <w:sz w:val="20"/>
        </w:rPr>
        <w:t>or dynamic enabling/disabling</w:t>
      </w:r>
      <w:r>
        <w:rPr>
          <w:b/>
          <w:sz w:val="20"/>
        </w:rPr>
        <w:t>, etc.</w:t>
      </w:r>
    </w:p>
    <w:p w14:paraId="11DE20EB" w14:textId="77777777" w:rsidR="0082331C" w:rsidRPr="00A30DE2" w:rsidRDefault="0082331C" w:rsidP="00941600">
      <w:pPr>
        <w:spacing w:after="0"/>
        <w:ind w:left="568"/>
        <w:rPr>
          <w:b/>
        </w:rPr>
      </w:pPr>
      <w:r w:rsidRPr="00A30DE2">
        <w:rPr>
          <w:b/>
        </w:rPr>
        <w:t>Proposal</w:t>
      </w:r>
      <w:r>
        <w:rPr>
          <w:b/>
        </w:rPr>
        <w:t xml:space="preserve"> 2-3</w:t>
      </w:r>
      <w:r w:rsidRPr="00A30DE2">
        <w:rPr>
          <w:b/>
        </w:rPr>
        <w:t xml:space="preserve">: </w:t>
      </w:r>
      <w:r>
        <w:rPr>
          <w:b/>
        </w:rPr>
        <w:t>HARQ-ACK priority (e.g. high or low priority) for a PDSCH can be indicated explicitly via a DCI field in DL assignment</w:t>
      </w:r>
      <w:r w:rsidRPr="00A30DE2">
        <w:rPr>
          <w:b/>
        </w:rPr>
        <w:t>.</w:t>
      </w:r>
    </w:p>
    <w:p w14:paraId="11A19291" w14:textId="77777777" w:rsidR="0082331C" w:rsidRPr="00A30DE2" w:rsidRDefault="0082331C" w:rsidP="00941600">
      <w:pPr>
        <w:pStyle w:val="ListParagraph"/>
        <w:numPr>
          <w:ilvl w:val="0"/>
          <w:numId w:val="36"/>
        </w:numPr>
        <w:spacing w:after="240"/>
        <w:ind w:left="1288"/>
        <w:rPr>
          <w:b/>
          <w:sz w:val="20"/>
        </w:rPr>
      </w:pPr>
      <w:r w:rsidRPr="00A30DE2">
        <w:rPr>
          <w:b/>
          <w:sz w:val="20"/>
        </w:rPr>
        <w:t xml:space="preserve">FFS </w:t>
      </w:r>
      <w:r>
        <w:rPr>
          <w:b/>
          <w:sz w:val="20"/>
        </w:rPr>
        <w:t>possible interaction with other potential functions such as traffic identification, multiplexing indication, etc.</w:t>
      </w:r>
    </w:p>
    <w:p w14:paraId="39803759" w14:textId="77777777" w:rsidR="0082331C" w:rsidRDefault="0082331C" w:rsidP="00941600">
      <w:pPr>
        <w:spacing w:after="0"/>
        <w:ind w:left="568"/>
        <w:rPr>
          <w:b/>
          <w:bCs/>
        </w:rPr>
      </w:pPr>
      <w:r w:rsidRPr="00034843">
        <w:rPr>
          <w:b/>
          <w:bCs/>
        </w:rPr>
        <w:t>Proposal</w:t>
      </w:r>
      <w:r w:rsidRPr="00E1139B">
        <w:rPr>
          <w:b/>
          <w:bCs/>
        </w:rPr>
        <w:t xml:space="preserve"> 2-4: Some SRs can be multiplexed with high priority HARQ-ACK on a PUCCH.</w:t>
      </w:r>
    </w:p>
    <w:p w14:paraId="06D81B4A" w14:textId="77777777" w:rsidR="0082331C" w:rsidRPr="002D6B02" w:rsidRDefault="0082331C" w:rsidP="00941600">
      <w:pPr>
        <w:pStyle w:val="ListParagraph"/>
        <w:numPr>
          <w:ilvl w:val="0"/>
          <w:numId w:val="21"/>
        </w:numPr>
        <w:spacing w:after="240"/>
        <w:ind w:left="1288"/>
        <w:rPr>
          <w:b/>
          <w:sz w:val="20"/>
          <w:szCs w:val="20"/>
        </w:rPr>
      </w:pPr>
      <w:r>
        <w:rPr>
          <w:b/>
          <w:sz w:val="20"/>
          <w:szCs w:val="20"/>
        </w:rPr>
        <w:t>FFS how to determine which</w:t>
      </w:r>
      <w:r w:rsidRPr="002D6B02">
        <w:rPr>
          <w:b/>
          <w:sz w:val="20"/>
          <w:szCs w:val="20"/>
        </w:rPr>
        <w:t xml:space="preserve"> SR</w:t>
      </w:r>
      <w:r>
        <w:rPr>
          <w:b/>
          <w:sz w:val="20"/>
          <w:szCs w:val="20"/>
        </w:rPr>
        <w:t>s</w:t>
      </w:r>
      <w:r w:rsidRPr="002D6B02">
        <w:rPr>
          <w:b/>
          <w:sz w:val="20"/>
          <w:szCs w:val="20"/>
        </w:rPr>
        <w:t xml:space="preserve"> (implicit or explicit)</w:t>
      </w:r>
    </w:p>
    <w:p w14:paraId="08D9120C" w14:textId="77777777" w:rsidR="0082331C" w:rsidRDefault="0082331C" w:rsidP="00941600">
      <w:pPr>
        <w:ind w:left="568"/>
        <w:rPr>
          <w:b/>
          <w:bCs/>
        </w:rPr>
      </w:pPr>
      <w:r w:rsidRPr="00034843">
        <w:rPr>
          <w:b/>
          <w:bCs/>
        </w:rPr>
        <w:t xml:space="preserve">Proposal </w:t>
      </w:r>
      <w:r w:rsidRPr="00E1139B">
        <w:rPr>
          <w:b/>
          <w:bCs/>
        </w:rPr>
        <w:t>2-</w:t>
      </w:r>
      <w:r w:rsidRPr="00034843">
        <w:rPr>
          <w:b/>
          <w:bCs/>
        </w:rPr>
        <w:t>5</w:t>
      </w:r>
      <w:r w:rsidRPr="00E1139B">
        <w:rPr>
          <w:b/>
          <w:bCs/>
        </w:rPr>
        <w:t>: Periodic CSI is not multiplexed with high priority</w:t>
      </w:r>
      <w:r w:rsidRPr="00034843">
        <w:rPr>
          <w:b/>
          <w:bCs/>
        </w:rPr>
        <w:t xml:space="preserve"> HARQ-ACK on </w:t>
      </w:r>
      <w:r w:rsidRPr="00E1139B">
        <w:rPr>
          <w:b/>
          <w:bCs/>
        </w:rPr>
        <w:t>a PUCCH.</w:t>
      </w:r>
    </w:p>
    <w:p w14:paraId="53CBFE3A" w14:textId="77777777" w:rsidR="0082331C" w:rsidRPr="00E1139B" w:rsidRDefault="0082331C" w:rsidP="00941600">
      <w:pPr>
        <w:ind w:left="568"/>
        <w:rPr>
          <w:b/>
          <w:bCs/>
        </w:rPr>
      </w:pPr>
      <w:r w:rsidRPr="00034843">
        <w:rPr>
          <w:b/>
          <w:bCs/>
        </w:rPr>
        <w:t xml:space="preserve">Proposal </w:t>
      </w:r>
      <w:r w:rsidRPr="00E1139B">
        <w:rPr>
          <w:b/>
          <w:bCs/>
        </w:rPr>
        <w:t>2-6</w:t>
      </w:r>
      <w:r w:rsidRPr="00034843">
        <w:rPr>
          <w:b/>
          <w:bCs/>
        </w:rPr>
        <w:t xml:space="preserve">: PUCCH carrying </w:t>
      </w:r>
      <w:r w:rsidRPr="00E1139B">
        <w:rPr>
          <w:b/>
          <w:bCs/>
        </w:rPr>
        <w:t>high priority</w:t>
      </w:r>
      <w:r w:rsidRPr="00034843">
        <w:rPr>
          <w:b/>
          <w:bCs/>
        </w:rPr>
        <w:t xml:space="preserve"> HARQ-ACK has higher priority than other regular PUCCH.</w:t>
      </w:r>
      <w:r w:rsidRPr="00E1139B">
        <w:rPr>
          <w:b/>
          <w:bCs/>
        </w:rPr>
        <w:t xml:space="preserve"> FFS the exact handling of the lower priority PUCCH</w:t>
      </w:r>
      <w:r w:rsidRPr="00034843">
        <w:rPr>
          <w:b/>
          <w:bCs/>
        </w:rPr>
        <w:t>.</w:t>
      </w:r>
    </w:p>
    <w:p w14:paraId="3BF02B57" w14:textId="77777777" w:rsidR="0082331C" w:rsidRDefault="0082331C" w:rsidP="00941600">
      <w:pPr>
        <w:ind w:left="568"/>
        <w:rPr>
          <w:b/>
          <w:bCs/>
        </w:rPr>
      </w:pPr>
      <w:r>
        <w:rPr>
          <w:b/>
          <w:bCs/>
        </w:rPr>
        <w:t>Proposal 2-7: Consider the identification of high priority PUSCH, to facilitate the multiplexing/prioritization between PUSCH and UCI.</w:t>
      </w:r>
    </w:p>
    <w:p w14:paraId="07BB764F" w14:textId="77777777" w:rsidR="0082331C" w:rsidRPr="00E1139B" w:rsidRDefault="0082331C" w:rsidP="00941600">
      <w:pPr>
        <w:ind w:left="568"/>
        <w:rPr>
          <w:b/>
          <w:bCs/>
        </w:rPr>
      </w:pPr>
      <w:r w:rsidRPr="00034843">
        <w:rPr>
          <w:b/>
          <w:bCs/>
        </w:rPr>
        <w:lastRenderedPageBreak/>
        <w:t xml:space="preserve">Proposal </w:t>
      </w:r>
      <w:r w:rsidRPr="00E1139B">
        <w:rPr>
          <w:b/>
          <w:bCs/>
        </w:rPr>
        <w:t>2-</w:t>
      </w:r>
      <w:r>
        <w:rPr>
          <w:b/>
          <w:bCs/>
        </w:rPr>
        <w:t>8</w:t>
      </w:r>
      <w:r w:rsidRPr="00034843">
        <w:rPr>
          <w:b/>
          <w:bCs/>
        </w:rPr>
        <w:t xml:space="preserve">: </w:t>
      </w:r>
      <w:r w:rsidRPr="00E1139B">
        <w:rPr>
          <w:b/>
          <w:bCs/>
        </w:rPr>
        <w:t>Explicit or implicit mechanism is introduced to determine whether to multiplex high priority HARQ-ACK/SR on a PUSCH. FFS the exact mechanism.</w:t>
      </w:r>
    </w:p>
    <w:p w14:paraId="01FAC6E3" w14:textId="77777777" w:rsidR="0082331C" w:rsidRPr="002D6B02" w:rsidRDefault="0082331C" w:rsidP="00941600">
      <w:pPr>
        <w:ind w:left="568"/>
        <w:rPr>
          <w:b/>
          <w:bCs/>
        </w:rPr>
      </w:pPr>
      <w:r w:rsidRPr="00034843">
        <w:rPr>
          <w:b/>
          <w:bCs/>
        </w:rPr>
        <w:t>Observation</w:t>
      </w:r>
      <w:r w:rsidRPr="00E1139B">
        <w:rPr>
          <w:b/>
          <w:bCs/>
        </w:rPr>
        <w:t xml:space="preserve"> 2-1: It needs to be decided whether a UE can support parallel transmissions of multiple UL channels in Rel-16.</w:t>
      </w:r>
    </w:p>
    <w:p w14:paraId="69DA97B4" w14:textId="77777777" w:rsidR="0082331C" w:rsidRPr="0082331C" w:rsidRDefault="0082331C" w:rsidP="0082331C">
      <w:pPr>
        <w:rPr>
          <w:b/>
          <w:bCs/>
        </w:rPr>
      </w:pPr>
    </w:p>
    <w:p w14:paraId="0DBB0A66" w14:textId="05BAACBF" w:rsidR="007B4059" w:rsidRPr="00BC11C2" w:rsidRDefault="007B4059" w:rsidP="007B4059">
      <w:pPr>
        <w:jc w:val="both"/>
      </w:pPr>
      <w:r w:rsidRPr="00BC11C2">
        <w:t xml:space="preserve">Our discussions on </w:t>
      </w:r>
      <w:r w:rsidRPr="00BC11C2">
        <w:rPr>
          <w:b/>
          <w:u w:val="single"/>
        </w:rPr>
        <w:t>CQI reporting mode enhancement</w:t>
      </w:r>
      <w:r w:rsidRPr="00BC11C2">
        <w:t xml:space="preserve"> in </w:t>
      </w:r>
      <w:r w:rsidR="00CE41BB">
        <w:t>S</w:t>
      </w:r>
      <w:r w:rsidRPr="00BC11C2">
        <w:t>ection</w:t>
      </w:r>
      <w:r>
        <w:t xml:space="preserve"> 3</w:t>
      </w:r>
      <w:r w:rsidRPr="00BC11C2">
        <w:t xml:space="preserve"> can be summarized as follows: </w:t>
      </w:r>
    </w:p>
    <w:p w14:paraId="5B8A9D08" w14:textId="77777777" w:rsidR="007B4059" w:rsidRPr="00BC11C2" w:rsidRDefault="007B4059" w:rsidP="007B4059">
      <w:pPr>
        <w:ind w:left="568"/>
        <w:jc w:val="both"/>
      </w:pPr>
      <w:r w:rsidRPr="00BC11C2">
        <w:t>Based on the following observations,</w:t>
      </w:r>
    </w:p>
    <w:p w14:paraId="6FB71BA9" w14:textId="590C5AAE" w:rsidR="007B4059" w:rsidRPr="005A6281" w:rsidRDefault="00CE41BB" w:rsidP="005A6281">
      <w:pPr>
        <w:numPr>
          <w:ilvl w:val="0"/>
          <w:numId w:val="29"/>
        </w:numPr>
        <w:overflowPunct/>
        <w:autoSpaceDE/>
        <w:autoSpaceDN/>
        <w:adjustRightInd/>
        <w:spacing w:after="160" w:line="259" w:lineRule="auto"/>
        <w:ind w:left="1135" w:hanging="207"/>
        <w:jc w:val="both"/>
        <w:textAlignment w:val="auto"/>
        <w:rPr>
          <w:b/>
          <w:bCs/>
        </w:rPr>
      </w:pPr>
      <w:r w:rsidRPr="00034843">
        <w:rPr>
          <w:b/>
          <w:bCs/>
        </w:rPr>
        <w:t xml:space="preserve">Observation </w:t>
      </w:r>
      <w:r w:rsidR="000D5861" w:rsidRPr="00034843">
        <w:rPr>
          <w:b/>
          <w:bCs/>
        </w:rPr>
        <w:t>3-1</w:t>
      </w:r>
      <w:r w:rsidR="007B4059" w:rsidRPr="00E1139B">
        <w:rPr>
          <w:b/>
          <w:bCs/>
        </w:rPr>
        <w:t>: The highly-variant channel quality due to the rapidly-varying cell activity represents a challenge for accurate URLLC link adaptation. In these scenarios, frequency-selective CQI reports may have limited benefit over wideband CQI reports.</w:t>
      </w:r>
    </w:p>
    <w:p w14:paraId="5EAD27D7" w14:textId="4EAB0BDA" w:rsidR="007B4059" w:rsidRPr="005A6281" w:rsidRDefault="00CE41BB" w:rsidP="005A6281">
      <w:pPr>
        <w:numPr>
          <w:ilvl w:val="0"/>
          <w:numId w:val="29"/>
        </w:numPr>
        <w:overflowPunct/>
        <w:autoSpaceDE/>
        <w:autoSpaceDN/>
        <w:adjustRightInd/>
        <w:spacing w:after="160" w:line="259" w:lineRule="auto"/>
        <w:ind w:left="1135" w:hanging="207"/>
        <w:jc w:val="both"/>
        <w:textAlignment w:val="auto"/>
        <w:rPr>
          <w:b/>
          <w:bCs/>
        </w:rPr>
      </w:pPr>
      <w:r w:rsidRPr="00034843">
        <w:rPr>
          <w:b/>
          <w:bCs/>
        </w:rPr>
        <w:t>Observation 3</w:t>
      </w:r>
      <w:r w:rsidR="000D5861" w:rsidRPr="00E1139B">
        <w:rPr>
          <w:b/>
          <w:bCs/>
        </w:rPr>
        <w:t>-2</w:t>
      </w:r>
      <w:r w:rsidR="007B4059" w:rsidRPr="00E1139B">
        <w:rPr>
          <w:b/>
          <w:bCs/>
        </w:rPr>
        <w:t>: For URLLC link adaptation, it is beneficial to have knowledge on the worst case SINR conditions experienced by the UE at a given time, i.e. the tail of the user channel quality distribution.</w:t>
      </w:r>
    </w:p>
    <w:p w14:paraId="33DE5047" w14:textId="77777777" w:rsidR="007B4059" w:rsidRPr="00BC11C2" w:rsidRDefault="007B4059" w:rsidP="007B4059">
      <w:pPr>
        <w:ind w:left="568"/>
        <w:jc w:val="both"/>
      </w:pPr>
      <w:r w:rsidRPr="00BC11C2">
        <w:t>we have presented a CQI reporting mode that facilitates more accurate link adaptation for URLLC use cases as summarized in the following proposal:</w:t>
      </w:r>
    </w:p>
    <w:p w14:paraId="72BA8038" w14:textId="49FFA68B" w:rsidR="007B4059" w:rsidRPr="00CE41BB" w:rsidRDefault="00CE41BB" w:rsidP="007B4059">
      <w:pPr>
        <w:numPr>
          <w:ilvl w:val="0"/>
          <w:numId w:val="29"/>
        </w:numPr>
        <w:overflowPunct/>
        <w:autoSpaceDE/>
        <w:autoSpaceDN/>
        <w:adjustRightInd/>
        <w:spacing w:after="160" w:line="259" w:lineRule="auto"/>
        <w:ind w:left="1135" w:hanging="207"/>
        <w:jc w:val="both"/>
        <w:textAlignment w:val="auto"/>
        <w:rPr>
          <w:b/>
        </w:rPr>
      </w:pPr>
      <w:r>
        <w:rPr>
          <w:b/>
        </w:rPr>
        <w:t xml:space="preserve">Proposal </w:t>
      </w:r>
      <w:r w:rsidR="000D5861">
        <w:rPr>
          <w:b/>
        </w:rPr>
        <w:t>3-1</w:t>
      </w:r>
      <w:r w:rsidR="007B4059" w:rsidRPr="00CE41BB">
        <w:rPr>
          <w:b/>
        </w:rPr>
        <w:t>: The UE can be configured to report to the gNB the CQI associated with the worst-M subbands for the defined target BLER, in addition to the wideband CQI. The details on the definition of the value of M, subband sizes as well as the coding of the two reported CQI values are FFS.</w:t>
      </w:r>
    </w:p>
    <w:p w14:paraId="77D5C8AB" w14:textId="77777777" w:rsidR="007B4059" w:rsidRPr="00BC11C2" w:rsidRDefault="007B4059" w:rsidP="007B4059">
      <w:pPr>
        <w:ind w:left="568"/>
        <w:jc w:val="both"/>
      </w:pPr>
      <w:r w:rsidRPr="00BC11C2">
        <w:t xml:space="preserve">System-level simulation results have been presented showing the advantages of the proposed scheme over wideband and frequency-selective CQI reports. Note that the presented solution </w:t>
      </w:r>
      <w:r w:rsidRPr="00BC11C2">
        <w:rPr>
          <w:u w:val="single"/>
        </w:rPr>
        <w:t>relies on similar philosophy as used for LTE CQI reporting mode 2-0</w:t>
      </w:r>
      <w:r w:rsidRPr="00BC11C2">
        <w:t xml:space="preserve">, where the UE also monitor the channel quality on multiple subbands, and reports only for the selected subbands that have the highest quality. </w:t>
      </w:r>
      <w:r w:rsidRPr="00BC11C2">
        <w:rPr>
          <w:u w:val="single"/>
        </w:rPr>
        <w:t>However, for the considered URLLC use case, we suggest to have the reporting for the lowest measured channel quality, as this is what’s most important for URLLC use case, given the challenging outage requirements for such traffic cases</w:t>
      </w:r>
      <w:r w:rsidRPr="00BC11C2">
        <w:t xml:space="preserve">. </w:t>
      </w:r>
    </w:p>
    <w:p w14:paraId="5F8050B7" w14:textId="77777777" w:rsidR="007B4059" w:rsidRPr="00BC11C2" w:rsidRDefault="007B4059" w:rsidP="007B4059">
      <w:pPr>
        <w:jc w:val="both"/>
      </w:pPr>
    </w:p>
    <w:p w14:paraId="58A55B6A" w14:textId="78A952F8" w:rsidR="007B4059" w:rsidRPr="00BC11C2" w:rsidRDefault="007B4059" w:rsidP="007B4059">
      <w:pPr>
        <w:jc w:val="both"/>
      </w:pPr>
      <w:r w:rsidRPr="00BC11C2">
        <w:t xml:space="preserve">Our discussions on </w:t>
      </w:r>
      <w:r w:rsidRPr="00BC11C2">
        <w:rPr>
          <w:b/>
          <w:u w:val="single"/>
        </w:rPr>
        <w:t>CSI reporting enhancement</w:t>
      </w:r>
      <w:r w:rsidR="00CE41BB">
        <w:t xml:space="preserve"> in Section 4</w:t>
      </w:r>
      <w:r w:rsidRPr="00BC11C2">
        <w:t xml:space="preserve"> can be summarized as follows: </w:t>
      </w:r>
    </w:p>
    <w:p w14:paraId="5AB0D0AA" w14:textId="17FACB28" w:rsidR="007B4059" w:rsidRPr="00BC11C2" w:rsidRDefault="00DC763D" w:rsidP="007B4059">
      <w:pPr>
        <w:ind w:left="568"/>
        <w:jc w:val="both"/>
      </w:pPr>
      <w:r>
        <w:t>We observed that:</w:t>
      </w:r>
    </w:p>
    <w:p w14:paraId="4C41FDD2" w14:textId="691ED141" w:rsidR="007B4059" w:rsidRPr="004C0AAE" w:rsidRDefault="005912A1" w:rsidP="00DC763D">
      <w:pPr>
        <w:overflowPunct/>
        <w:autoSpaceDE/>
        <w:autoSpaceDN/>
        <w:adjustRightInd/>
        <w:spacing w:after="160" w:line="259" w:lineRule="auto"/>
        <w:ind w:left="568"/>
        <w:jc w:val="both"/>
        <w:textAlignment w:val="auto"/>
        <w:rPr>
          <w:b/>
          <w:bCs/>
        </w:rPr>
      </w:pPr>
      <w:r w:rsidRPr="004C0AAE">
        <w:rPr>
          <w:b/>
          <w:bCs/>
        </w:rPr>
        <w:t>Observation 4</w:t>
      </w:r>
      <w:r w:rsidR="000D5861" w:rsidRPr="004C0AAE">
        <w:rPr>
          <w:b/>
          <w:bCs/>
        </w:rPr>
        <w:t>-1</w:t>
      </w:r>
      <w:r w:rsidR="007B4059" w:rsidRPr="004C0AAE">
        <w:rPr>
          <w:b/>
          <w:bCs/>
        </w:rPr>
        <w:t xml:space="preserve">: The terms ‘DMRS based CSI’, ‘A-CSI on PUCCH’ and ‘Triggering through DL assignment’ in the RAN1#94 agreement are not very clear and seem to cause some confusion in RAN1. </w:t>
      </w:r>
    </w:p>
    <w:p w14:paraId="1AB348FE" w14:textId="627C715D" w:rsidR="007B4059" w:rsidRPr="00BC11C2" w:rsidRDefault="00DC763D" w:rsidP="007B4059">
      <w:pPr>
        <w:ind w:left="568"/>
        <w:jc w:val="both"/>
      </w:pPr>
      <w:r>
        <w:t>Based on the discussions, w</w:t>
      </w:r>
      <w:r w:rsidR="007B4059" w:rsidRPr="00BC11C2">
        <w:t xml:space="preserve">e </w:t>
      </w:r>
      <w:r w:rsidR="00941600">
        <w:t>have the following proposals to further narrow down the scope of the study and clarify the PDSCH based CQI enhancement</w:t>
      </w:r>
      <w:r w:rsidR="007B4059" w:rsidRPr="00BC11C2">
        <w:t>:</w:t>
      </w:r>
    </w:p>
    <w:p w14:paraId="75F9193C" w14:textId="77777777" w:rsidR="00E47CC5" w:rsidRDefault="00E47CC5" w:rsidP="00941600">
      <w:pPr>
        <w:ind w:left="568"/>
        <w:jc w:val="both"/>
        <w:rPr>
          <w:b/>
        </w:rPr>
      </w:pPr>
      <w:r w:rsidRPr="00E10771">
        <w:rPr>
          <w:b/>
        </w:rPr>
        <w:t>Proposal 4-</w:t>
      </w:r>
      <w:r>
        <w:rPr>
          <w:b/>
        </w:rPr>
        <w:t>1</w:t>
      </w:r>
      <w:r w:rsidRPr="00E10771">
        <w:rPr>
          <w:b/>
        </w:rPr>
        <w:t>: CSI-RS based A-CSI measurement reporting triggered by DL assignment is not further investigated in the URLLC PHY SI.</w:t>
      </w:r>
    </w:p>
    <w:p w14:paraId="7049FA1F" w14:textId="77777777" w:rsidR="00E47CC5" w:rsidRPr="00BC11C2" w:rsidRDefault="00E47CC5" w:rsidP="00941600">
      <w:pPr>
        <w:spacing w:after="0"/>
        <w:ind w:left="568"/>
        <w:rPr>
          <w:b/>
        </w:rPr>
      </w:pPr>
      <w:r w:rsidRPr="00034843">
        <w:rPr>
          <w:b/>
          <w:bCs/>
        </w:rPr>
        <w:t xml:space="preserve">Proposal </w:t>
      </w:r>
      <w:r w:rsidRPr="00E1139B">
        <w:rPr>
          <w:b/>
          <w:bCs/>
        </w:rPr>
        <w:t>4-</w:t>
      </w:r>
      <w:r>
        <w:rPr>
          <w:b/>
          <w:bCs/>
        </w:rPr>
        <w:t>2</w:t>
      </w:r>
      <w:r w:rsidRPr="00034843">
        <w:rPr>
          <w:b/>
          <w:bCs/>
        </w:rPr>
        <w:t xml:space="preserve">: RAN1 to study </w:t>
      </w:r>
      <w:r w:rsidRPr="00BC11C2">
        <w:rPr>
          <w:b/>
        </w:rPr>
        <w:t>PDSCH based CQI measurement &amp; reporting</w:t>
      </w:r>
    </w:p>
    <w:p w14:paraId="610D63AE" w14:textId="77777777" w:rsidR="00E47CC5" w:rsidRPr="00BC11C2" w:rsidRDefault="00E47CC5" w:rsidP="00941600">
      <w:pPr>
        <w:numPr>
          <w:ilvl w:val="0"/>
          <w:numId w:val="28"/>
        </w:numPr>
        <w:overflowPunct/>
        <w:autoSpaceDE/>
        <w:autoSpaceDN/>
        <w:adjustRightInd/>
        <w:spacing w:after="0" w:line="259" w:lineRule="auto"/>
        <w:ind w:left="1496"/>
        <w:textAlignment w:val="auto"/>
        <w:rPr>
          <w:b/>
        </w:rPr>
      </w:pPr>
      <w:r w:rsidRPr="00BC11C2">
        <w:rPr>
          <w:b/>
        </w:rPr>
        <w:t>Whether CQI estimation is based on PDSCH DMRS or DL-SCH data is up to UE implementation</w:t>
      </w:r>
    </w:p>
    <w:p w14:paraId="59B6041E" w14:textId="77777777" w:rsidR="00E47CC5" w:rsidRPr="00BC11C2" w:rsidRDefault="00E47CC5" w:rsidP="00941600">
      <w:pPr>
        <w:numPr>
          <w:ilvl w:val="0"/>
          <w:numId w:val="28"/>
        </w:numPr>
        <w:overflowPunct/>
        <w:autoSpaceDE/>
        <w:autoSpaceDN/>
        <w:adjustRightInd/>
        <w:spacing w:after="0" w:line="259" w:lineRule="auto"/>
        <w:ind w:left="1496"/>
        <w:textAlignment w:val="auto"/>
        <w:rPr>
          <w:b/>
        </w:rPr>
      </w:pPr>
      <w:r w:rsidRPr="00BC11C2">
        <w:rPr>
          <w:b/>
        </w:rPr>
        <w:t>CQI measurement report to be carried on PUCCH (together with the associated Ack/Nack)</w:t>
      </w:r>
    </w:p>
    <w:p w14:paraId="36C8E10B" w14:textId="77777777" w:rsidR="00E47CC5" w:rsidRPr="00BC11C2" w:rsidRDefault="00E47CC5" w:rsidP="00941600">
      <w:pPr>
        <w:numPr>
          <w:ilvl w:val="1"/>
          <w:numId w:val="28"/>
        </w:numPr>
        <w:overflowPunct/>
        <w:autoSpaceDE/>
        <w:autoSpaceDN/>
        <w:adjustRightInd/>
        <w:spacing w:after="0" w:line="259" w:lineRule="auto"/>
        <w:ind w:left="2008"/>
        <w:textAlignment w:val="auto"/>
        <w:rPr>
          <w:b/>
        </w:rPr>
      </w:pPr>
      <w:r w:rsidRPr="00BC11C2">
        <w:rPr>
          <w:b/>
        </w:rPr>
        <w:t>CQI measurement reporting details are FFS</w:t>
      </w:r>
    </w:p>
    <w:p w14:paraId="536E3D49" w14:textId="77777777" w:rsidR="00E47CC5" w:rsidRPr="00BC11C2" w:rsidRDefault="00E47CC5" w:rsidP="00941600">
      <w:pPr>
        <w:numPr>
          <w:ilvl w:val="0"/>
          <w:numId w:val="28"/>
        </w:numPr>
        <w:overflowPunct/>
        <w:autoSpaceDE/>
        <w:autoSpaceDN/>
        <w:adjustRightInd/>
        <w:spacing w:after="0" w:line="259" w:lineRule="auto"/>
        <w:ind w:left="1496"/>
        <w:textAlignment w:val="auto"/>
        <w:rPr>
          <w:b/>
        </w:rPr>
      </w:pPr>
      <w:r w:rsidRPr="00BC11C2">
        <w:rPr>
          <w:b/>
        </w:rPr>
        <w:t>CQI measurement triggering through DL assignment</w:t>
      </w:r>
    </w:p>
    <w:p w14:paraId="4731EEA3" w14:textId="77777777" w:rsidR="00E47CC5" w:rsidRPr="00BC11C2" w:rsidRDefault="00E47CC5" w:rsidP="00941600">
      <w:pPr>
        <w:numPr>
          <w:ilvl w:val="1"/>
          <w:numId w:val="28"/>
        </w:numPr>
        <w:overflowPunct/>
        <w:autoSpaceDE/>
        <w:autoSpaceDN/>
        <w:adjustRightInd/>
        <w:spacing w:after="0" w:line="259" w:lineRule="auto"/>
        <w:ind w:left="2008"/>
        <w:textAlignment w:val="auto"/>
        <w:rPr>
          <w:b/>
        </w:rPr>
      </w:pPr>
      <w:r w:rsidRPr="00BC11C2">
        <w:rPr>
          <w:b/>
        </w:rPr>
        <w:t>Detailed signalling mechanism (e.g. explicit or implicit) is FFS</w:t>
      </w:r>
    </w:p>
    <w:p w14:paraId="42A99761" w14:textId="77777777" w:rsidR="00B169B6" w:rsidRPr="00B169B6" w:rsidRDefault="00B169B6" w:rsidP="00B169B6">
      <w:pPr>
        <w:rPr>
          <w:b/>
        </w:rPr>
      </w:pPr>
    </w:p>
    <w:p w14:paraId="53CD9119" w14:textId="77777777" w:rsidR="00885580" w:rsidRPr="00ED1327" w:rsidRDefault="00885580" w:rsidP="00885580">
      <w:pPr>
        <w:pStyle w:val="Heading1"/>
        <w:numPr>
          <w:ilvl w:val="0"/>
          <w:numId w:val="0"/>
        </w:numPr>
      </w:pPr>
      <w:r>
        <w:t>References</w:t>
      </w:r>
    </w:p>
    <w:p w14:paraId="42585CD1" w14:textId="719BD400" w:rsidR="00366C1B" w:rsidRDefault="00284AE8" w:rsidP="00284AE8">
      <w:pPr>
        <w:pStyle w:val="ListParagraph"/>
        <w:numPr>
          <w:ilvl w:val="0"/>
          <w:numId w:val="12"/>
        </w:numPr>
        <w:rPr>
          <w:sz w:val="20"/>
          <w:lang w:val="en-US"/>
        </w:rPr>
      </w:pPr>
      <w:bookmarkStart w:id="6" w:name="_Hlk525601748"/>
      <w:r>
        <w:rPr>
          <w:sz w:val="20"/>
          <w:lang w:val="en-US"/>
        </w:rPr>
        <w:t>RP-182089</w:t>
      </w:r>
      <w:r w:rsidR="00D36A0E" w:rsidRPr="00D36A0E">
        <w:rPr>
          <w:sz w:val="20"/>
          <w:lang w:val="en-US"/>
        </w:rPr>
        <w:t>, “</w:t>
      </w:r>
      <w:r w:rsidRPr="00284AE8">
        <w:rPr>
          <w:sz w:val="20"/>
          <w:lang w:val="en-US"/>
        </w:rPr>
        <w:t>Study on physical layer enhancements for NR ultra-reliable and low latency communication (URLLC)</w:t>
      </w:r>
      <w:r w:rsidR="00D36A0E" w:rsidRPr="00D36A0E">
        <w:rPr>
          <w:sz w:val="20"/>
          <w:lang w:val="en-US"/>
        </w:rPr>
        <w:t>”, Huawei, HiSilicon, No</w:t>
      </w:r>
      <w:r w:rsidR="00E40020">
        <w:rPr>
          <w:sz w:val="20"/>
          <w:lang w:val="en-US"/>
        </w:rPr>
        <w:t>kia, Nokia Shanghai Bell, RAN#81</w:t>
      </w:r>
      <w:r w:rsidR="00D36A0E" w:rsidRPr="00D36A0E">
        <w:rPr>
          <w:sz w:val="20"/>
          <w:lang w:val="en-US"/>
        </w:rPr>
        <w:t xml:space="preserve">, </w:t>
      </w:r>
      <w:r w:rsidR="00E40020">
        <w:rPr>
          <w:sz w:val="20"/>
          <w:lang w:val="en-US"/>
        </w:rPr>
        <w:t>Sep.</w:t>
      </w:r>
      <w:r w:rsidR="00D36A0E" w:rsidRPr="00D36A0E">
        <w:rPr>
          <w:sz w:val="20"/>
          <w:lang w:val="en-US"/>
        </w:rPr>
        <w:t xml:space="preserve"> 2018.</w:t>
      </w:r>
      <w:bookmarkEnd w:id="6"/>
    </w:p>
    <w:p w14:paraId="0220EE54" w14:textId="20F1B566" w:rsidR="00E5476D" w:rsidRDefault="00E5476D" w:rsidP="00DA78E1">
      <w:pPr>
        <w:pStyle w:val="ListParagraph"/>
        <w:numPr>
          <w:ilvl w:val="0"/>
          <w:numId w:val="12"/>
        </w:numPr>
        <w:rPr>
          <w:sz w:val="20"/>
          <w:lang w:val="en-US"/>
        </w:rPr>
      </w:pPr>
      <w:r>
        <w:rPr>
          <w:sz w:val="20"/>
          <w:lang w:val="en-US"/>
        </w:rPr>
        <w:t>R1-18</w:t>
      </w:r>
      <w:r w:rsidR="008E423B">
        <w:rPr>
          <w:sz w:val="20"/>
          <w:lang w:val="en-US"/>
        </w:rPr>
        <w:t>14273, “</w:t>
      </w:r>
      <w:r w:rsidR="00DA78E1">
        <w:rPr>
          <w:sz w:val="20"/>
          <w:lang w:val="en-US"/>
        </w:rPr>
        <w:t xml:space="preserve">Offline summary on </w:t>
      </w:r>
      <w:r w:rsidR="00DA78E1" w:rsidRPr="00DA78E1">
        <w:rPr>
          <w:sz w:val="20"/>
          <w:lang w:val="en-US"/>
        </w:rPr>
        <w:t>UCI enhancements for URLLC</w:t>
      </w:r>
      <w:r w:rsidR="008E423B">
        <w:rPr>
          <w:sz w:val="20"/>
          <w:lang w:val="en-US"/>
        </w:rPr>
        <w:t xml:space="preserve">”, OPPO, </w:t>
      </w:r>
      <w:r w:rsidR="00DA78E1">
        <w:rPr>
          <w:sz w:val="20"/>
          <w:lang w:val="en-US"/>
        </w:rPr>
        <w:t>RAN1#95, Nov. 2018.</w:t>
      </w:r>
    </w:p>
    <w:p w14:paraId="5367D048" w14:textId="77777777" w:rsidR="0008710B" w:rsidRPr="0008710B" w:rsidRDefault="00BF22C5" w:rsidP="00922C83">
      <w:pPr>
        <w:pStyle w:val="ListParagraph"/>
        <w:numPr>
          <w:ilvl w:val="0"/>
          <w:numId w:val="12"/>
        </w:numPr>
        <w:spacing w:after="120"/>
        <w:jc w:val="both"/>
        <w:rPr>
          <w:sz w:val="20"/>
        </w:rPr>
      </w:pPr>
      <w:r w:rsidRPr="0008710B">
        <w:rPr>
          <w:sz w:val="20"/>
          <w:lang w:val="en-US"/>
        </w:rPr>
        <w:lastRenderedPageBreak/>
        <w:t>R1-1808574, “On enhanced HARQ-ACK feedback for URLLC”, Nokia, Nokia Shanghai Bell, RAN1#</w:t>
      </w:r>
      <w:r w:rsidR="00501901" w:rsidRPr="0008710B">
        <w:rPr>
          <w:sz w:val="20"/>
          <w:lang w:val="en-US"/>
        </w:rPr>
        <w:t>94</w:t>
      </w:r>
      <w:r w:rsidRPr="0008710B">
        <w:rPr>
          <w:sz w:val="20"/>
          <w:lang w:val="en-US"/>
        </w:rPr>
        <w:t xml:space="preserve">, </w:t>
      </w:r>
      <w:r w:rsidR="00501901" w:rsidRPr="0008710B">
        <w:rPr>
          <w:sz w:val="20"/>
          <w:lang w:val="en-US"/>
        </w:rPr>
        <w:t>August</w:t>
      </w:r>
      <w:r w:rsidRPr="0008710B">
        <w:rPr>
          <w:sz w:val="20"/>
          <w:lang w:val="en-US"/>
        </w:rPr>
        <w:t xml:space="preserve"> 2018.</w:t>
      </w:r>
    </w:p>
    <w:p w14:paraId="4695C328" w14:textId="77777777" w:rsidR="0008710B" w:rsidRDefault="0008710B" w:rsidP="00922C83">
      <w:pPr>
        <w:pStyle w:val="ListParagraph"/>
        <w:numPr>
          <w:ilvl w:val="0"/>
          <w:numId w:val="12"/>
        </w:numPr>
        <w:spacing w:after="120"/>
        <w:jc w:val="both"/>
        <w:rPr>
          <w:sz w:val="20"/>
        </w:rPr>
      </w:pPr>
      <w:r w:rsidRPr="00BC11C2">
        <w:rPr>
          <w:sz w:val="20"/>
        </w:rPr>
        <w:t>3GPP TR 38.802, “Study on New Radio Access Technology - Physical Layer Aspects”, v14.2.0</w:t>
      </w:r>
    </w:p>
    <w:p w14:paraId="29343F04" w14:textId="77777777" w:rsidR="0008710B" w:rsidRPr="00BC11C2" w:rsidRDefault="0008710B" w:rsidP="0008710B">
      <w:pPr>
        <w:spacing w:after="120"/>
        <w:jc w:val="both"/>
      </w:pPr>
    </w:p>
    <w:p w14:paraId="54625312" w14:textId="77777777" w:rsidR="0008710B" w:rsidRPr="00BC11C2" w:rsidRDefault="0008710B" w:rsidP="0008710B">
      <w:pPr>
        <w:spacing w:after="120"/>
        <w:jc w:val="both"/>
      </w:pPr>
    </w:p>
    <w:p w14:paraId="5B19B27A" w14:textId="77777777" w:rsidR="0008710B" w:rsidRPr="00BC11C2" w:rsidRDefault="0008710B" w:rsidP="0008710B">
      <w:pPr>
        <w:spacing w:after="120"/>
        <w:jc w:val="both"/>
      </w:pPr>
    </w:p>
    <w:p w14:paraId="03E0E377" w14:textId="77777777" w:rsidR="0008710B" w:rsidRPr="00BC11C2" w:rsidRDefault="0008710B" w:rsidP="0008710B">
      <w:pPr>
        <w:keepNext/>
        <w:keepLines/>
        <w:pBdr>
          <w:top w:val="single" w:sz="12" w:space="3" w:color="auto"/>
        </w:pBdr>
        <w:spacing w:before="240"/>
        <w:ind w:left="1134" w:hanging="1134"/>
        <w:outlineLvl w:val="0"/>
        <w:rPr>
          <w:rFonts w:ascii="Arial" w:hAnsi="Arial"/>
          <w:sz w:val="36"/>
        </w:rPr>
      </w:pPr>
      <w:r w:rsidRPr="00BC11C2">
        <w:rPr>
          <w:rFonts w:ascii="Arial" w:hAnsi="Arial"/>
          <w:sz w:val="36"/>
        </w:rPr>
        <w:t xml:space="preserve">Appendix – System-level simulation assumptions </w:t>
      </w:r>
    </w:p>
    <w:p w14:paraId="65830A58" w14:textId="77777777" w:rsidR="0008710B" w:rsidRPr="00BC11C2" w:rsidRDefault="0008710B" w:rsidP="0008710B">
      <w:pPr>
        <w:jc w:val="center"/>
        <w:rPr>
          <w:b/>
        </w:rPr>
      </w:pPr>
    </w:p>
    <w:p w14:paraId="6F30C20F" w14:textId="67091752" w:rsidR="0008710B" w:rsidRPr="00BC11C2" w:rsidRDefault="0008710B" w:rsidP="0008710B">
      <w:pPr>
        <w:jc w:val="center"/>
        <w:rPr>
          <w:b/>
        </w:rPr>
      </w:pPr>
      <w:r w:rsidRPr="00BC11C2">
        <w:rPr>
          <w:b/>
        </w:rPr>
        <w:t xml:space="preserve">Table 1: System-level simulation assumptions for evaluation of the </w:t>
      </w:r>
      <w:r w:rsidR="00201449">
        <w:rPr>
          <w:b/>
        </w:rPr>
        <w:t>CQI reporting modes in Section 3</w:t>
      </w:r>
      <w:r w:rsidRPr="00BC11C2">
        <w:rPr>
          <w:b/>
        </w:rPr>
        <w:t>.3.</w:t>
      </w:r>
    </w:p>
    <w:tbl>
      <w:tblPr>
        <w:tblpPr w:leftFromText="141" w:rightFromText="141" w:vertAnchor="text" w:horzAnchor="margin" w:tblpY="117"/>
        <w:tblW w:w="9749" w:type="dxa"/>
        <w:tblCellMar>
          <w:left w:w="70" w:type="dxa"/>
          <w:right w:w="70" w:type="dxa"/>
        </w:tblCellMar>
        <w:tblLook w:val="04A0" w:firstRow="1" w:lastRow="0" w:firstColumn="1" w:lastColumn="0" w:noHBand="0" w:noVBand="1"/>
      </w:tblPr>
      <w:tblGrid>
        <w:gridCol w:w="2622"/>
        <w:gridCol w:w="7127"/>
      </w:tblGrid>
      <w:tr w:rsidR="0008710B" w:rsidRPr="00BC11C2" w14:paraId="2B833ABD" w14:textId="77777777" w:rsidTr="00922C83">
        <w:trPr>
          <w:trHeight w:val="312"/>
        </w:trPr>
        <w:tc>
          <w:tcPr>
            <w:tcW w:w="2622" w:type="dxa"/>
            <w:tcBorders>
              <w:top w:val="single" w:sz="4" w:space="0" w:color="auto"/>
              <w:left w:val="single" w:sz="4" w:space="0" w:color="auto"/>
              <w:bottom w:val="single" w:sz="4" w:space="0" w:color="auto"/>
              <w:right w:val="single" w:sz="4" w:space="0" w:color="auto"/>
            </w:tcBorders>
            <w:shd w:val="clear" w:color="000000" w:fill="B4C6E7"/>
          </w:tcPr>
          <w:p w14:paraId="3C91AF76"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Parameter</w:t>
            </w:r>
          </w:p>
        </w:tc>
        <w:tc>
          <w:tcPr>
            <w:tcW w:w="7127" w:type="dxa"/>
            <w:tcBorders>
              <w:top w:val="single" w:sz="4" w:space="0" w:color="auto"/>
              <w:left w:val="nil"/>
              <w:bottom w:val="single" w:sz="4" w:space="0" w:color="auto"/>
              <w:right w:val="single" w:sz="4" w:space="0" w:color="auto"/>
            </w:tcBorders>
            <w:shd w:val="clear" w:color="000000" w:fill="B4C6E7"/>
            <w:hideMark/>
          </w:tcPr>
          <w:p w14:paraId="3C051F01"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Value</w:t>
            </w:r>
          </w:p>
        </w:tc>
      </w:tr>
      <w:tr w:rsidR="0008710B" w:rsidRPr="00BC11C2" w14:paraId="1B6AC4B5"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tcPr>
          <w:p w14:paraId="6471222D"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Network layout</w:t>
            </w:r>
          </w:p>
        </w:tc>
        <w:tc>
          <w:tcPr>
            <w:tcW w:w="7127" w:type="dxa"/>
            <w:tcBorders>
              <w:top w:val="nil"/>
              <w:left w:val="nil"/>
              <w:bottom w:val="single" w:sz="4" w:space="0" w:color="auto"/>
              <w:right w:val="single" w:sz="4" w:space="0" w:color="auto"/>
            </w:tcBorders>
            <w:shd w:val="clear" w:color="auto" w:fill="auto"/>
          </w:tcPr>
          <w:p w14:paraId="6338F70E"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3GPP Urban Macro (UMa) with 21 cells and 500 m inter-site distance</w:t>
            </w:r>
          </w:p>
        </w:tc>
      </w:tr>
      <w:tr w:rsidR="0008710B" w:rsidRPr="00BC11C2" w14:paraId="181A06DF"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hideMark/>
          </w:tcPr>
          <w:p w14:paraId="6A090774"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Carrier bandwidth</w:t>
            </w:r>
          </w:p>
        </w:tc>
        <w:tc>
          <w:tcPr>
            <w:tcW w:w="7127" w:type="dxa"/>
            <w:tcBorders>
              <w:top w:val="nil"/>
              <w:left w:val="nil"/>
              <w:bottom w:val="single" w:sz="4" w:space="0" w:color="auto"/>
              <w:right w:val="single" w:sz="4" w:space="0" w:color="auto"/>
            </w:tcBorders>
            <w:shd w:val="clear" w:color="auto" w:fill="auto"/>
            <w:hideMark/>
          </w:tcPr>
          <w:p w14:paraId="776FD3B7"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20 MHz @2 GHz</w:t>
            </w:r>
          </w:p>
        </w:tc>
      </w:tr>
      <w:tr w:rsidR="0008710B" w:rsidRPr="00BC11C2" w14:paraId="6753C358"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hideMark/>
          </w:tcPr>
          <w:p w14:paraId="3986685D"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Total transmit power</w:t>
            </w:r>
          </w:p>
        </w:tc>
        <w:tc>
          <w:tcPr>
            <w:tcW w:w="7127" w:type="dxa"/>
            <w:tcBorders>
              <w:top w:val="nil"/>
              <w:left w:val="nil"/>
              <w:bottom w:val="single" w:sz="4" w:space="0" w:color="auto"/>
              <w:right w:val="single" w:sz="4" w:space="0" w:color="auto"/>
            </w:tcBorders>
            <w:shd w:val="clear" w:color="auto" w:fill="auto"/>
            <w:hideMark/>
          </w:tcPr>
          <w:p w14:paraId="745E78F8"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46 dBm</w:t>
            </w:r>
          </w:p>
        </w:tc>
      </w:tr>
      <w:tr w:rsidR="0008710B" w:rsidRPr="00BC11C2" w14:paraId="1BB233D1"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hideMark/>
          </w:tcPr>
          <w:p w14:paraId="1379ED8C"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 xml:space="preserve">Antenna configuration </w:t>
            </w:r>
          </w:p>
        </w:tc>
        <w:tc>
          <w:tcPr>
            <w:tcW w:w="7127" w:type="dxa"/>
            <w:tcBorders>
              <w:top w:val="nil"/>
              <w:left w:val="nil"/>
              <w:bottom w:val="single" w:sz="4" w:space="0" w:color="auto"/>
              <w:right w:val="single" w:sz="4" w:space="0" w:color="auto"/>
            </w:tcBorders>
            <w:shd w:val="clear" w:color="auto" w:fill="auto"/>
            <w:hideMark/>
          </w:tcPr>
          <w:p w14:paraId="479AE0E3"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2 x 2 closed-loop single-user single-stream MIMO; MMSE-IRC receiver</w:t>
            </w:r>
          </w:p>
        </w:tc>
      </w:tr>
      <w:tr w:rsidR="0008710B" w:rsidRPr="00BC11C2" w14:paraId="55E386BC"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tcPr>
          <w:p w14:paraId="1E7A9A1E"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MCS</w:t>
            </w:r>
          </w:p>
        </w:tc>
        <w:tc>
          <w:tcPr>
            <w:tcW w:w="7127" w:type="dxa"/>
            <w:tcBorders>
              <w:top w:val="nil"/>
              <w:left w:val="nil"/>
              <w:bottom w:val="single" w:sz="4" w:space="0" w:color="auto"/>
              <w:right w:val="single" w:sz="4" w:space="0" w:color="auto"/>
            </w:tcBorders>
            <w:shd w:val="clear" w:color="auto" w:fill="auto"/>
          </w:tcPr>
          <w:p w14:paraId="6077256C"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QPSK to 64QAM with same coding rates as in LTE</w:t>
            </w:r>
          </w:p>
        </w:tc>
      </w:tr>
      <w:tr w:rsidR="0008710B" w:rsidRPr="00BC11C2" w14:paraId="6A07683D"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tcPr>
          <w:p w14:paraId="14B4C6B9"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CSI</w:t>
            </w:r>
          </w:p>
        </w:tc>
        <w:tc>
          <w:tcPr>
            <w:tcW w:w="7127" w:type="dxa"/>
            <w:tcBorders>
              <w:top w:val="nil"/>
              <w:left w:val="nil"/>
              <w:bottom w:val="single" w:sz="4" w:space="0" w:color="auto"/>
              <w:right w:val="single" w:sz="4" w:space="0" w:color="auto"/>
            </w:tcBorders>
            <w:shd w:val="clear" w:color="auto" w:fill="auto"/>
          </w:tcPr>
          <w:p w14:paraId="76385450"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CQI and PMI, reported every 5ms; 2ms processing delay at gNB. Subband size of 8 PRBs (13 subbands in total)</w:t>
            </w:r>
          </w:p>
        </w:tc>
      </w:tr>
      <w:tr w:rsidR="0008710B" w:rsidRPr="00BC11C2" w14:paraId="2111A819"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tcPr>
          <w:p w14:paraId="3936CAA5"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Physical layer configuration</w:t>
            </w:r>
          </w:p>
        </w:tc>
        <w:tc>
          <w:tcPr>
            <w:tcW w:w="7127" w:type="dxa"/>
            <w:tcBorders>
              <w:top w:val="nil"/>
              <w:left w:val="nil"/>
              <w:bottom w:val="single" w:sz="4" w:space="0" w:color="auto"/>
              <w:right w:val="single" w:sz="4" w:space="0" w:color="auto"/>
            </w:tcBorders>
            <w:shd w:val="clear" w:color="auto" w:fill="auto"/>
          </w:tcPr>
          <w:p w14:paraId="0608F7A8"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 xml:space="preserve">15 kHz subcarrier spacing. 12 subcarriers (180 kHz) per PRB. </w:t>
            </w:r>
          </w:p>
        </w:tc>
      </w:tr>
      <w:tr w:rsidR="0008710B" w:rsidRPr="00BC11C2" w14:paraId="2B3D7735"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tcPr>
          <w:p w14:paraId="3D6A862C"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TTI size</w:t>
            </w:r>
          </w:p>
        </w:tc>
        <w:tc>
          <w:tcPr>
            <w:tcW w:w="7127" w:type="dxa"/>
            <w:tcBorders>
              <w:top w:val="nil"/>
              <w:left w:val="nil"/>
              <w:bottom w:val="single" w:sz="4" w:space="0" w:color="auto"/>
              <w:right w:val="single" w:sz="4" w:space="0" w:color="auto"/>
            </w:tcBorders>
            <w:shd w:val="clear" w:color="auto" w:fill="auto"/>
          </w:tcPr>
          <w:p w14:paraId="3AAA1D94"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2 OFDM symbols (0.143ms)</w:t>
            </w:r>
          </w:p>
        </w:tc>
      </w:tr>
      <w:tr w:rsidR="0008710B" w:rsidRPr="00BC11C2" w14:paraId="5D0CF20A" w14:textId="77777777" w:rsidTr="00922C83">
        <w:trPr>
          <w:trHeight w:val="552"/>
        </w:trPr>
        <w:tc>
          <w:tcPr>
            <w:tcW w:w="2622" w:type="dxa"/>
            <w:tcBorders>
              <w:top w:val="nil"/>
              <w:left w:val="single" w:sz="4" w:space="0" w:color="auto"/>
              <w:bottom w:val="single" w:sz="4" w:space="0" w:color="auto"/>
              <w:right w:val="single" w:sz="4" w:space="0" w:color="auto"/>
            </w:tcBorders>
            <w:shd w:val="clear" w:color="auto" w:fill="auto"/>
            <w:hideMark/>
          </w:tcPr>
          <w:p w14:paraId="7012E7D2"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Device deployment</w:t>
            </w:r>
          </w:p>
        </w:tc>
        <w:tc>
          <w:tcPr>
            <w:tcW w:w="7127" w:type="dxa"/>
            <w:tcBorders>
              <w:top w:val="nil"/>
              <w:left w:val="nil"/>
              <w:bottom w:val="single" w:sz="4" w:space="0" w:color="auto"/>
              <w:right w:val="single" w:sz="4" w:space="0" w:color="auto"/>
            </w:tcBorders>
            <w:shd w:val="clear" w:color="auto" w:fill="auto"/>
            <w:hideMark/>
          </w:tcPr>
          <w:p w14:paraId="20544CA4"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100% outdoor randomly and uniformly distributed over the area; 3 km/h semi-static mobility</w:t>
            </w:r>
          </w:p>
        </w:tc>
      </w:tr>
      <w:tr w:rsidR="0008710B" w:rsidRPr="00BC11C2" w14:paraId="2D9C90EE" w14:textId="77777777" w:rsidTr="00922C83">
        <w:trPr>
          <w:trHeight w:val="552"/>
        </w:trPr>
        <w:tc>
          <w:tcPr>
            <w:tcW w:w="2622" w:type="dxa"/>
            <w:tcBorders>
              <w:top w:val="nil"/>
              <w:left w:val="single" w:sz="4" w:space="0" w:color="auto"/>
              <w:bottom w:val="single" w:sz="4" w:space="0" w:color="auto"/>
              <w:right w:val="single" w:sz="4" w:space="0" w:color="auto"/>
            </w:tcBorders>
            <w:shd w:val="clear" w:color="auto" w:fill="auto"/>
          </w:tcPr>
          <w:p w14:paraId="54AE47E4"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 xml:space="preserve">Traffic model     </w:t>
            </w:r>
          </w:p>
        </w:tc>
        <w:tc>
          <w:tcPr>
            <w:tcW w:w="7127" w:type="dxa"/>
            <w:tcBorders>
              <w:top w:val="nil"/>
              <w:left w:val="nil"/>
              <w:bottom w:val="single" w:sz="4" w:space="0" w:color="auto"/>
              <w:right w:val="single" w:sz="4" w:space="0" w:color="auto"/>
            </w:tcBorders>
            <w:shd w:val="clear" w:color="auto" w:fill="auto"/>
            <w:vAlign w:val="center"/>
          </w:tcPr>
          <w:p w14:paraId="3D08E300"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URLLC: 10 UEs per cell on average. FTP model 3 with 50 Byte payload.</w:t>
            </w:r>
          </w:p>
          <w:p w14:paraId="18F9436E"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 xml:space="preserve">eMBB: 5 UEs per cell on average. 1.28 Mbit files generated per UE with a fixed inter-arrival time of 1.4 seconds </w:t>
            </w:r>
            <w:r w:rsidRPr="00BC11C2">
              <w:rPr>
                <w:rFonts w:eastAsia="Times New Roman" w:cs="Calibri"/>
                <w:lang w:eastAsia="da-DK"/>
              </w:rPr>
              <w:sym w:font="Wingdings" w:char="F0E0"/>
            </w:r>
            <w:r w:rsidRPr="00BC11C2">
              <w:rPr>
                <w:rFonts w:eastAsia="Times New Roman" w:cs="Calibri"/>
                <w:lang w:eastAsia="da-DK"/>
              </w:rPr>
              <w:t xml:space="preserve"> ~1Mbps offered load per UE.</w:t>
            </w:r>
          </w:p>
        </w:tc>
      </w:tr>
      <w:tr w:rsidR="0008710B" w:rsidRPr="00BC11C2" w14:paraId="5F4F382C"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tcPr>
          <w:p w14:paraId="6A70B640"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Scheduling and link adaptation</w:t>
            </w:r>
          </w:p>
        </w:tc>
        <w:tc>
          <w:tcPr>
            <w:tcW w:w="7127" w:type="dxa"/>
            <w:tcBorders>
              <w:top w:val="nil"/>
              <w:left w:val="nil"/>
              <w:bottom w:val="single" w:sz="4" w:space="0" w:color="auto"/>
              <w:right w:val="single" w:sz="4" w:space="0" w:color="auto"/>
            </w:tcBorders>
            <w:shd w:val="clear" w:color="auto" w:fill="auto"/>
            <w:vAlign w:val="center"/>
          </w:tcPr>
          <w:p w14:paraId="010CB382"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Full priority for URLLC traffic. Link adaptation based on i) wideband CQI, ii) frequency selective CQI and iii) worse-3 subbands. No Outer-loop link adaptation.</w:t>
            </w:r>
          </w:p>
        </w:tc>
      </w:tr>
    </w:tbl>
    <w:p w14:paraId="7D2AE7CB" w14:textId="77777777" w:rsidR="0008710B" w:rsidRPr="00BC11C2" w:rsidRDefault="0008710B" w:rsidP="0008710B">
      <w:pPr>
        <w:spacing w:after="120"/>
        <w:jc w:val="both"/>
      </w:pPr>
    </w:p>
    <w:p w14:paraId="7FF5F37B" w14:textId="77777777" w:rsidR="00961EE9" w:rsidRDefault="00961EE9" w:rsidP="00D37A1A"/>
    <w:sectPr w:rsidR="00961EE9" w:rsidSect="000348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67C24" w14:textId="77777777" w:rsidR="00C5704E" w:rsidRDefault="00C5704E">
      <w:r>
        <w:separator/>
      </w:r>
    </w:p>
  </w:endnote>
  <w:endnote w:type="continuationSeparator" w:id="0">
    <w:p w14:paraId="257D090C" w14:textId="77777777" w:rsidR="00C5704E" w:rsidRDefault="00C5704E">
      <w:r>
        <w:continuationSeparator/>
      </w:r>
    </w:p>
  </w:endnote>
  <w:endnote w:type="continuationNotice" w:id="1">
    <w:p w14:paraId="11579B27" w14:textId="77777777" w:rsidR="00C5704E" w:rsidRDefault="00C570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5312F" w14:textId="77777777" w:rsidR="00C5704E" w:rsidRDefault="00C5704E">
      <w:r>
        <w:separator/>
      </w:r>
    </w:p>
  </w:footnote>
  <w:footnote w:type="continuationSeparator" w:id="0">
    <w:p w14:paraId="03433D3F" w14:textId="77777777" w:rsidR="00C5704E" w:rsidRDefault="00C5704E">
      <w:r>
        <w:continuationSeparator/>
      </w:r>
    </w:p>
  </w:footnote>
  <w:footnote w:type="continuationNotice" w:id="1">
    <w:p w14:paraId="72DBCB3F" w14:textId="77777777" w:rsidR="00C5704E" w:rsidRDefault="00C570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21AC"/>
    <w:multiLevelType w:val="hybridMultilevel"/>
    <w:tmpl w:val="162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F82D24"/>
    <w:multiLevelType w:val="hybridMultilevel"/>
    <w:tmpl w:val="EEF0F4D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77071EC"/>
    <w:multiLevelType w:val="hybridMultilevel"/>
    <w:tmpl w:val="504AAA2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B26C7"/>
    <w:multiLevelType w:val="hybridMultilevel"/>
    <w:tmpl w:val="CE483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2E334D"/>
    <w:multiLevelType w:val="hybridMultilevel"/>
    <w:tmpl w:val="8CC28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545898"/>
    <w:multiLevelType w:val="hybridMultilevel"/>
    <w:tmpl w:val="062C1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A7432"/>
    <w:multiLevelType w:val="hybridMultilevel"/>
    <w:tmpl w:val="CD2A5E7C"/>
    <w:lvl w:ilvl="0" w:tplc="E5B4DE72">
      <w:numFmt w:val="bullet"/>
      <w:lvlText w:val="•"/>
      <w:lvlJc w:val="left"/>
      <w:pPr>
        <w:ind w:left="928"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1B0008EC"/>
    <w:multiLevelType w:val="hybridMultilevel"/>
    <w:tmpl w:val="DFEC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1CCD2401"/>
    <w:multiLevelType w:val="hybridMultilevel"/>
    <w:tmpl w:val="FEACAE7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FD22F0"/>
    <w:multiLevelType w:val="hybridMultilevel"/>
    <w:tmpl w:val="91AE5496"/>
    <w:lvl w:ilvl="0" w:tplc="90DCD4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085BAE"/>
    <w:multiLevelType w:val="hybridMultilevel"/>
    <w:tmpl w:val="C61E20E2"/>
    <w:lvl w:ilvl="0" w:tplc="04060001">
      <w:start w:val="1"/>
      <w:numFmt w:val="bullet"/>
      <w:lvlText w:val=""/>
      <w:lvlJc w:val="left"/>
      <w:pPr>
        <w:ind w:left="2487"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2BC325BA"/>
    <w:multiLevelType w:val="hybridMultilevel"/>
    <w:tmpl w:val="F4C24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F953F6"/>
    <w:multiLevelType w:val="hybridMultilevel"/>
    <w:tmpl w:val="B840F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E353A"/>
    <w:multiLevelType w:val="hybridMultilevel"/>
    <w:tmpl w:val="6B88B26A"/>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3A7F1F"/>
    <w:multiLevelType w:val="hybridMultilevel"/>
    <w:tmpl w:val="2C64614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19B5E22"/>
    <w:multiLevelType w:val="hybridMultilevel"/>
    <w:tmpl w:val="10E6B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8D193B"/>
    <w:multiLevelType w:val="hybridMultilevel"/>
    <w:tmpl w:val="2076A544"/>
    <w:lvl w:ilvl="0" w:tplc="E5B4DE72">
      <w:numFmt w:val="bullet"/>
      <w:lvlText w:val="•"/>
      <w:lvlJc w:val="left"/>
      <w:pPr>
        <w:ind w:left="928"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581B35"/>
    <w:multiLevelType w:val="multilevel"/>
    <w:tmpl w:val="E9D67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7853C6"/>
    <w:multiLevelType w:val="hybridMultilevel"/>
    <w:tmpl w:val="BD5038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5C571A"/>
    <w:multiLevelType w:val="hybridMultilevel"/>
    <w:tmpl w:val="813EAFD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abstractNumId w:val="13"/>
  </w:num>
  <w:num w:numId="2">
    <w:abstractNumId w:val="32"/>
  </w:num>
  <w:num w:numId="3">
    <w:abstractNumId w:val="1"/>
  </w:num>
  <w:num w:numId="4">
    <w:abstractNumId w:val="5"/>
  </w:num>
  <w:num w:numId="5">
    <w:abstractNumId w:val="20"/>
  </w:num>
  <w:num w:numId="6">
    <w:abstractNumId w:val="33"/>
  </w:num>
  <w:num w:numId="7">
    <w:abstractNumId w:val="24"/>
  </w:num>
  <w:num w:numId="8">
    <w:abstractNumId w:val="19"/>
  </w:num>
  <w:num w:numId="9">
    <w:abstractNumId w:val="37"/>
  </w:num>
  <w:num w:numId="10">
    <w:abstractNumId w:val="10"/>
  </w:num>
  <w:num w:numId="11">
    <w:abstractNumId w:val="27"/>
  </w:num>
  <w:num w:numId="12">
    <w:abstractNumId w:val="9"/>
  </w:num>
  <w:num w:numId="13">
    <w:abstractNumId w:val="18"/>
  </w:num>
  <w:num w:numId="14">
    <w:abstractNumId w:val="29"/>
  </w:num>
  <w:num w:numId="15">
    <w:abstractNumId w:val="11"/>
  </w:num>
  <w:num w:numId="16">
    <w:abstractNumId w:val="21"/>
  </w:num>
  <w:num w:numId="17">
    <w:abstractNumId w:val="0"/>
  </w:num>
  <w:num w:numId="18">
    <w:abstractNumId w:val="7"/>
  </w:num>
  <w:num w:numId="19">
    <w:abstractNumId w:val="30"/>
  </w:num>
  <w:num w:numId="20">
    <w:abstractNumId w:val="6"/>
  </w:num>
  <w:num w:numId="21">
    <w:abstractNumId w:val="17"/>
  </w:num>
  <w:num w:numId="22">
    <w:abstractNumId w:val="15"/>
  </w:num>
  <w:num w:numId="23">
    <w:abstractNumId w:val="4"/>
  </w:num>
  <w:num w:numId="24">
    <w:abstractNumId w:val="35"/>
  </w:num>
  <w:num w:numId="25">
    <w:abstractNumId w:val="22"/>
  </w:num>
  <w:num w:numId="26">
    <w:abstractNumId w:val="25"/>
  </w:num>
  <w:num w:numId="27">
    <w:abstractNumId w:val="31"/>
  </w:num>
  <w:num w:numId="28">
    <w:abstractNumId w:val="8"/>
  </w:num>
  <w:num w:numId="29">
    <w:abstractNumId w:val="16"/>
  </w:num>
  <w:num w:numId="30">
    <w:abstractNumId w:val="38"/>
  </w:num>
  <w:num w:numId="31">
    <w:abstractNumId w:val="2"/>
  </w:num>
  <w:num w:numId="32">
    <w:abstractNumId w:val="34"/>
  </w:num>
  <w:num w:numId="33">
    <w:abstractNumId w:val="26"/>
  </w:num>
  <w:num w:numId="34">
    <w:abstractNumId w:val="23"/>
  </w:num>
  <w:num w:numId="35">
    <w:abstractNumId w:val="36"/>
  </w:num>
  <w:num w:numId="36">
    <w:abstractNumId w:val="12"/>
  </w:num>
  <w:num w:numId="37">
    <w:abstractNumId w:val="14"/>
  </w:num>
  <w:num w:numId="38">
    <w:abstractNumId w:val="3"/>
  </w:num>
  <w:num w:numId="39">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4EA"/>
    <w:rsid w:val="00004AC8"/>
    <w:rsid w:val="000053BA"/>
    <w:rsid w:val="00006055"/>
    <w:rsid w:val="00006414"/>
    <w:rsid w:val="00006AD4"/>
    <w:rsid w:val="00006CB9"/>
    <w:rsid w:val="000074C4"/>
    <w:rsid w:val="000079A6"/>
    <w:rsid w:val="00010E2C"/>
    <w:rsid w:val="00011BB2"/>
    <w:rsid w:val="00012451"/>
    <w:rsid w:val="00012505"/>
    <w:rsid w:val="00012685"/>
    <w:rsid w:val="00012C4F"/>
    <w:rsid w:val="000131D1"/>
    <w:rsid w:val="00013455"/>
    <w:rsid w:val="000134E3"/>
    <w:rsid w:val="00013632"/>
    <w:rsid w:val="00013F5E"/>
    <w:rsid w:val="0001403F"/>
    <w:rsid w:val="0001487F"/>
    <w:rsid w:val="00014F35"/>
    <w:rsid w:val="00015F98"/>
    <w:rsid w:val="000166AC"/>
    <w:rsid w:val="00017487"/>
    <w:rsid w:val="00017B7F"/>
    <w:rsid w:val="00017EDA"/>
    <w:rsid w:val="00020B84"/>
    <w:rsid w:val="000211AE"/>
    <w:rsid w:val="000212A5"/>
    <w:rsid w:val="0002169F"/>
    <w:rsid w:val="00022B8C"/>
    <w:rsid w:val="00023742"/>
    <w:rsid w:val="00024AEF"/>
    <w:rsid w:val="00026A31"/>
    <w:rsid w:val="00026C65"/>
    <w:rsid w:val="00027755"/>
    <w:rsid w:val="00027864"/>
    <w:rsid w:val="0002789E"/>
    <w:rsid w:val="00030048"/>
    <w:rsid w:val="0003072D"/>
    <w:rsid w:val="000314CD"/>
    <w:rsid w:val="000325AB"/>
    <w:rsid w:val="0003332B"/>
    <w:rsid w:val="00033544"/>
    <w:rsid w:val="0003479E"/>
    <w:rsid w:val="00034843"/>
    <w:rsid w:val="00035691"/>
    <w:rsid w:val="0003767C"/>
    <w:rsid w:val="00040180"/>
    <w:rsid w:val="0004065F"/>
    <w:rsid w:val="00040F4F"/>
    <w:rsid w:val="0004132D"/>
    <w:rsid w:val="00041C9D"/>
    <w:rsid w:val="00043BF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2D93"/>
    <w:rsid w:val="00053588"/>
    <w:rsid w:val="00054D9D"/>
    <w:rsid w:val="0005555C"/>
    <w:rsid w:val="00055676"/>
    <w:rsid w:val="00056544"/>
    <w:rsid w:val="00060D8E"/>
    <w:rsid w:val="00062159"/>
    <w:rsid w:val="00063D9E"/>
    <w:rsid w:val="00064AD3"/>
    <w:rsid w:val="00065088"/>
    <w:rsid w:val="000652D3"/>
    <w:rsid w:val="000654A0"/>
    <w:rsid w:val="00065E94"/>
    <w:rsid w:val="00066140"/>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710B"/>
    <w:rsid w:val="000902C2"/>
    <w:rsid w:val="00091A92"/>
    <w:rsid w:val="00093C49"/>
    <w:rsid w:val="0009464B"/>
    <w:rsid w:val="00095A80"/>
    <w:rsid w:val="000973E1"/>
    <w:rsid w:val="000A0AEA"/>
    <w:rsid w:val="000A1402"/>
    <w:rsid w:val="000A19B0"/>
    <w:rsid w:val="000A20BA"/>
    <w:rsid w:val="000A262C"/>
    <w:rsid w:val="000A3C8D"/>
    <w:rsid w:val="000A3DFE"/>
    <w:rsid w:val="000A40EC"/>
    <w:rsid w:val="000A54EE"/>
    <w:rsid w:val="000A5E80"/>
    <w:rsid w:val="000A6A23"/>
    <w:rsid w:val="000A7BC5"/>
    <w:rsid w:val="000B0C45"/>
    <w:rsid w:val="000B13E1"/>
    <w:rsid w:val="000B16DB"/>
    <w:rsid w:val="000B1C5E"/>
    <w:rsid w:val="000B2282"/>
    <w:rsid w:val="000B27E9"/>
    <w:rsid w:val="000B298F"/>
    <w:rsid w:val="000B2A11"/>
    <w:rsid w:val="000B2A5B"/>
    <w:rsid w:val="000B2F34"/>
    <w:rsid w:val="000B3B91"/>
    <w:rsid w:val="000B4207"/>
    <w:rsid w:val="000B456F"/>
    <w:rsid w:val="000B4B1B"/>
    <w:rsid w:val="000B50C3"/>
    <w:rsid w:val="000B5AC9"/>
    <w:rsid w:val="000B5F0A"/>
    <w:rsid w:val="000B64F5"/>
    <w:rsid w:val="000B6D65"/>
    <w:rsid w:val="000B7703"/>
    <w:rsid w:val="000C1D59"/>
    <w:rsid w:val="000C203E"/>
    <w:rsid w:val="000C2291"/>
    <w:rsid w:val="000C2B09"/>
    <w:rsid w:val="000C3060"/>
    <w:rsid w:val="000C30CF"/>
    <w:rsid w:val="000C348F"/>
    <w:rsid w:val="000C501D"/>
    <w:rsid w:val="000C5CBA"/>
    <w:rsid w:val="000C6D08"/>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861"/>
    <w:rsid w:val="000D6160"/>
    <w:rsid w:val="000D7588"/>
    <w:rsid w:val="000D76BC"/>
    <w:rsid w:val="000D7750"/>
    <w:rsid w:val="000E071E"/>
    <w:rsid w:val="000E0820"/>
    <w:rsid w:val="000E0DEE"/>
    <w:rsid w:val="000E181D"/>
    <w:rsid w:val="000E27AA"/>
    <w:rsid w:val="000E2896"/>
    <w:rsid w:val="000E295D"/>
    <w:rsid w:val="000E337A"/>
    <w:rsid w:val="000E34FD"/>
    <w:rsid w:val="000E4350"/>
    <w:rsid w:val="000E4376"/>
    <w:rsid w:val="000E4408"/>
    <w:rsid w:val="000E5716"/>
    <w:rsid w:val="000E6139"/>
    <w:rsid w:val="000E7A79"/>
    <w:rsid w:val="000F0F21"/>
    <w:rsid w:val="000F15B2"/>
    <w:rsid w:val="000F19DE"/>
    <w:rsid w:val="000F2E1F"/>
    <w:rsid w:val="000F37B0"/>
    <w:rsid w:val="000F4595"/>
    <w:rsid w:val="000F46CD"/>
    <w:rsid w:val="000F4CB2"/>
    <w:rsid w:val="000F4E44"/>
    <w:rsid w:val="000F4E90"/>
    <w:rsid w:val="000F5047"/>
    <w:rsid w:val="000F568D"/>
    <w:rsid w:val="000F68D0"/>
    <w:rsid w:val="000F6B15"/>
    <w:rsid w:val="0010170B"/>
    <w:rsid w:val="00101C4F"/>
    <w:rsid w:val="00102C9F"/>
    <w:rsid w:val="0010418C"/>
    <w:rsid w:val="001053B1"/>
    <w:rsid w:val="001068D2"/>
    <w:rsid w:val="001069F2"/>
    <w:rsid w:val="00107BF1"/>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0771"/>
    <w:rsid w:val="001207D4"/>
    <w:rsid w:val="001220F4"/>
    <w:rsid w:val="00122479"/>
    <w:rsid w:val="00122839"/>
    <w:rsid w:val="001237AC"/>
    <w:rsid w:val="00124E12"/>
    <w:rsid w:val="00124E75"/>
    <w:rsid w:val="00124F31"/>
    <w:rsid w:val="001250D7"/>
    <w:rsid w:val="0012673D"/>
    <w:rsid w:val="001269B8"/>
    <w:rsid w:val="00126BD6"/>
    <w:rsid w:val="00127099"/>
    <w:rsid w:val="00132830"/>
    <w:rsid w:val="00132B71"/>
    <w:rsid w:val="00132BAC"/>
    <w:rsid w:val="001334EF"/>
    <w:rsid w:val="00133F0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33F"/>
    <w:rsid w:val="0014287A"/>
    <w:rsid w:val="00142DE2"/>
    <w:rsid w:val="00143848"/>
    <w:rsid w:val="00144C87"/>
    <w:rsid w:val="00144F85"/>
    <w:rsid w:val="001467B1"/>
    <w:rsid w:val="0014682B"/>
    <w:rsid w:val="00150175"/>
    <w:rsid w:val="001502C8"/>
    <w:rsid w:val="00151011"/>
    <w:rsid w:val="00151224"/>
    <w:rsid w:val="0015130F"/>
    <w:rsid w:val="001532BA"/>
    <w:rsid w:val="001535C7"/>
    <w:rsid w:val="00153FED"/>
    <w:rsid w:val="00155BFD"/>
    <w:rsid w:val="00156ABA"/>
    <w:rsid w:val="00156B35"/>
    <w:rsid w:val="00157390"/>
    <w:rsid w:val="001579A7"/>
    <w:rsid w:val="00160998"/>
    <w:rsid w:val="00160CD6"/>
    <w:rsid w:val="00160F5F"/>
    <w:rsid w:val="00162308"/>
    <w:rsid w:val="0016316A"/>
    <w:rsid w:val="0016381F"/>
    <w:rsid w:val="00163D1D"/>
    <w:rsid w:val="00164171"/>
    <w:rsid w:val="00164E58"/>
    <w:rsid w:val="00165033"/>
    <w:rsid w:val="001665EB"/>
    <w:rsid w:val="0016690E"/>
    <w:rsid w:val="001670EA"/>
    <w:rsid w:val="001674A0"/>
    <w:rsid w:val="00170A50"/>
    <w:rsid w:val="00174FFD"/>
    <w:rsid w:val="001759CA"/>
    <w:rsid w:val="00175CCB"/>
    <w:rsid w:val="0017726A"/>
    <w:rsid w:val="00177DD3"/>
    <w:rsid w:val="00177EC5"/>
    <w:rsid w:val="00180278"/>
    <w:rsid w:val="001807F2"/>
    <w:rsid w:val="00181175"/>
    <w:rsid w:val="001818A7"/>
    <w:rsid w:val="00182725"/>
    <w:rsid w:val="001829C8"/>
    <w:rsid w:val="001850D9"/>
    <w:rsid w:val="00186904"/>
    <w:rsid w:val="00186B0A"/>
    <w:rsid w:val="00187CF6"/>
    <w:rsid w:val="001905BD"/>
    <w:rsid w:val="0019122D"/>
    <w:rsid w:val="001915EA"/>
    <w:rsid w:val="00192FE6"/>
    <w:rsid w:val="0019360B"/>
    <w:rsid w:val="00193986"/>
    <w:rsid w:val="00193B08"/>
    <w:rsid w:val="00194570"/>
    <w:rsid w:val="00196B43"/>
    <w:rsid w:val="00196BF4"/>
    <w:rsid w:val="001972DA"/>
    <w:rsid w:val="001976AA"/>
    <w:rsid w:val="001A02F6"/>
    <w:rsid w:val="001A15C6"/>
    <w:rsid w:val="001A16D8"/>
    <w:rsid w:val="001A2041"/>
    <w:rsid w:val="001A450B"/>
    <w:rsid w:val="001A5510"/>
    <w:rsid w:val="001A5C7B"/>
    <w:rsid w:val="001A5E19"/>
    <w:rsid w:val="001A63D8"/>
    <w:rsid w:val="001B01FA"/>
    <w:rsid w:val="001B0832"/>
    <w:rsid w:val="001B18A7"/>
    <w:rsid w:val="001B2762"/>
    <w:rsid w:val="001B36FC"/>
    <w:rsid w:val="001B372A"/>
    <w:rsid w:val="001B41ED"/>
    <w:rsid w:val="001B45D1"/>
    <w:rsid w:val="001B4607"/>
    <w:rsid w:val="001B7E0C"/>
    <w:rsid w:val="001C0674"/>
    <w:rsid w:val="001C06C7"/>
    <w:rsid w:val="001C1405"/>
    <w:rsid w:val="001C1B93"/>
    <w:rsid w:val="001C226F"/>
    <w:rsid w:val="001C5296"/>
    <w:rsid w:val="001C66AC"/>
    <w:rsid w:val="001C6754"/>
    <w:rsid w:val="001C77F0"/>
    <w:rsid w:val="001D1702"/>
    <w:rsid w:val="001D30C9"/>
    <w:rsid w:val="001D445B"/>
    <w:rsid w:val="001D4670"/>
    <w:rsid w:val="001D46A0"/>
    <w:rsid w:val="001D50C2"/>
    <w:rsid w:val="001D5347"/>
    <w:rsid w:val="001D69A7"/>
    <w:rsid w:val="001D753C"/>
    <w:rsid w:val="001D767D"/>
    <w:rsid w:val="001D7CA4"/>
    <w:rsid w:val="001D7E58"/>
    <w:rsid w:val="001E13B3"/>
    <w:rsid w:val="001E2847"/>
    <w:rsid w:val="001E30A0"/>
    <w:rsid w:val="001E3DE1"/>
    <w:rsid w:val="001E4D4F"/>
    <w:rsid w:val="001E4D63"/>
    <w:rsid w:val="001E54F9"/>
    <w:rsid w:val="001E57CF"/>
    <w:rsid w:val="001E5981"/>
    <w:rsid w:val="001E6826"/>
    <w:rsid w:val="001E6E8E"/>
    <w:rsid w:val="001E74BA"/>
    <w:rsid w:val="001E7B9F"/>
    <w:rsid w:val="001F01FB"/>
    <w:rsid w:val="001F0658"/>
    <w:rsid w:val="001F0C29"/>
    <w:rsid w:val="001F0E92"/>
    <w:rsid w:val="001F1987"/>
    <w:rsid w:val="001F1B86"/>
    <w:rsid w:val="001F21BC"/>
    <w:rsid w:val="001F22D5"/>
    <w:rsid w:val="001F23BD"/>
    <w:rsid w:val="001F345D"/>
    <w:rsid w:val="001F34DA"/>
    <w:rsid w:val="001F4DAC"/>
    <w:rsid w:val="001F5019"/>
    <w:rsid w:val="001F51C5"/>
    <w:rsid w:val="001F65B0"/>
    <w:rsid w:val="001F67AA"/>
    <w:rsid w:val="001F6AFD"/>
    <w:rsid w:val="001F738D"/>
    <w:rsid w:val="001F7599"/>
    <w:rsid w:val="00201449"/>
    <w:rsid w:val="00204A2A"/>
    <w:rsid w:val="00204B22"/>
    <w:rsid w:val="00204B3A"/>
    <w:rsid w:val="0020535A"/>
    <w:rsid w:val="002055CB"/>
    <w:rsid w:val="002059EF"/>
    <w:rsid w:val="00205BDB"/>
    <w:rsid w:val="00206955"/>
    <w:rsid w:val="00206A79"/>
    <w:rsid w:val="00207490"/>
    <w:rsid w:val="00210309"/>
    <w:rsid w:val="00211519"/>
    <w:rsid w:val="0021224B"/>
    <w:rsid w:val="00212950"/>
    <w:rsid w:val="00212FB8"/>
    <w:rsid w:val="00213709"/>
    <w:rsid w:val="002149AF"/>
    <w:rsid w:val="00214A86"/>
    <w:rsid w:val="00215AAA"/>
    <w:rsid w:val="0021683C"/>
    <w:rsid w:val="00216F5F"/>
    <w:rsid w:val="00217883"/>
    <w:rsid w:val="00217B96"/>
    <w:rsid w:val="00220615"/>
    <w:rsid w:val="00221985"/>
    <w:rsid w:val="00221EC5"/>
    <w:rsid w:val="002228E3"/>
    <w:rsid w:val="00222A7A"/>
    <w:rsid w:val="00224A2C"/>
    <w:rsid w:val="00225217"/>
    <w:rsid w:val="002256D9"/>
    <w:rsid w:val="00225EA9"/>
    <w:rsid w:val="00226577"/>
    <w:rsid w:val="0022687C"/>
    <w:rsid w:val="00227FB7"/>
    <w:rsid w:val="002306F8"/>
    <w:rsid w:val="002312F4"/>
    <w:rsid w:val="002313A2"/>
    <w:rsid w:val="00231FC7"/>
    <w:rsid w:val="00232930"/>
    <w:rsid w:val="00232A95"/>
    <w:rsid w:val="00232C3F"/>
    <w:rsid w:val="00232DD9"/>
    <w:rsid w:val="0023308F"/>
    <w:rsid w:val="00233403"/>
    <w:rsid w:val="00233440"/>
    <w:rsid w:val="00233D0E"/>
    <w:rsid w:val="00234E13"/>
    <w:rsid w:val="00235A23"/>
    <w:rsid w:val="00236450"/>
    <w:rsid w:val="0023765A"/>
    <w:rsid w:val="00237921"/>
    <w:rsid w:val="00240342"/>
    <w:rsid w:val="00241311"/>
    <w:rsid w:val="002418E8"/>
    <w:rsid w:val="00242E22"/>
    <w:rsid w:val="0024315C"/>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5761E"/>
    <w:rsid w:val="00260AEE"/>
    <w:rsid w:val="002621A6"/>
    <w:rsid w:val="00262661"/>
    <w:rsid w:val="00262774"/>
    <w:rsid w:val="00262D9D"/>
    <w:rsid w:val="002632DF"/>
    <w:rsid w:val="00263946"/>
    <w:rsid w:val="00263E2D"/>
    <w:rsid w:val="002640BA"/>
    <w:rsid w:val="00264CF2"/>
    <w:rsid w:val="002667A8"/>
    <w:rsid w:val="00267587"/>
    <w:rsid w:val="002675C8"/>
    <w:rsid w:val="00267760"/>
    <w:rsid w:val="00271589"/>
    <w:rsid w:val="00272A1D"/>
    <w:rsid w:val="00273177"/>
    <w:rsid w:val="00273961"/>
    <w:rsid w:val="0027455B"/>
    <w:rsid w:val="00275074"/>
    <w:rsid w:val="00275414"/>
    <w:rsid w:val="002763E9"/>
    <w:rsid w:val="00276736"/>
    <w:rsid w:val="00276F4E"/>
    <w:rsid w:val="0027773D"/>
    <w:rsid w:val="00277B8B"/>
    <w:rsid w:val="002815FA"/>
    <w:rsid w:val="002824C2"/>
    <w:rsid w:val="00283348"/>
    <w:rsid w:val="00284AE8"/>
    <w:rsid w:val="00284E32"/>
    <w:rsid w:val="00284E88"/>
    <w:rsid w:val="002851EB"/>
    <w:rsid w:val="00285510"/>
    <w:rsid w:val="00285BD1"/>
    <w:rsid w:val="00285DE2"/>
    <w:rsid w:val="0028616D"/>
    <w:rsid w:val="00286965"/>
    <w:rsid w:val="00287AE5"/>
    <w:rsid w:val="00291366"/>
    <w:rsid w:val="0029136E"/>
    <w:rsid w:val="00292399"/>
    <w:rsid w:val="00294445"/>
    <w:rsid w:val="00294B4D"/>
    <w:rsid w:val="0029537E"/>
    <w:rsid w:val="0029593E"/>
    <w:rsid w:val="002960D5"/>
    <w:rsid w:val="00296D01"/>
    <w:rsid w:val="00297926"/>
    <w:rsid w:val="002A02C9"/>
    <w:rsid w:val="002A1062"/>
    <w:rsid w:val="002A2012"/>
    <w:rsid w:val="002A2413"/>
    <w:rsid w:val="002A2CA6"/>
    <w:rsid w:val="002A2F5E"/>
    <w:rsid w:val="002A352A"/>
    <w:rsid w:val="002A41CA"/>
    <w:rsid w:val="002A48F3"/>
    <w:rsid w:val="002A607D"/>
    <w:rsid w:val="002B116A"/>
    <w:rsid w:val="002B132E"/>
    <w:rsid w:val="002B1499"/>
    <w:rsid w:val="002B220C"/>
    <w:rsid w:val="002B2813"/>
    <w:rsid w:val="002B2D29"/>
    <w:rsid w:val="002B3B31"/>
    <w:rsid w:val="002B3BBD"/>
    <w:rsid w:val="002B692E"/>
    <w:rsid w:val="002C0C4B"/>
    <w:rsid w:val="002C1EEA"/>
    <w:rsid w:val="002C47AD"/>
    <w:rsid w:val="002C5510"/>
    <w:rsid w:val="002C58A3"/>
    <w:rsid w:val="002C6034"/>
    <w:rsid w:val="002C635B"/>
    <w:rsid w:val="002C63B7"/>
    <w:rsid w:val="002C7276"/>
    <w:rsid w:val="002C770F"/>
    <w:rsid w:val="002C7CFF"/>
    <w:rsid w:val="002D02B3"/>
    <w:rsid w:val="002D0326"/>
    <w:rsid w:val="002D085B"/>
    <w:rsid w:val="002D0BC6"/>
    <w:rsid w:val="002D100D"/>
    <w:rsid w:val="002D12DB"/>
    <w:rsid w:val="002D17C5"/>
    <w:rsid w:val="002D365F"/>
    <w:rsid w:val="002D51DF"/>
    <w:rsid w:val="002D6892"/>
    <w:rsid w:val="002D68C2"/>
    <w:rsid w:val="002D6B02"/>
    <w:rsid w:val="002D7C86"/>
    <w:rsid w:val="002E0692"/>
    <w:rsid w:val="002E1A1A"/>
    <w:rsid w:val="002E1D74"/>
    <w:rsid w:val="002E2943"/>
    <w:rsid w:val="002E2CF1"/>
    <w:rsid w:val="002E34AF"/>
    <w:rsid w:val="002E4AAC"/>
    <w:rsid w:val="002E51DA"/>
    <w:rsid w:val="002E53DE"/>
    <w:rsid w:val="002E563B"/>
    <w:rsid w:val="002E62D2"/>
    <w:rsid w:val="002E734F"/>
    <w:rsid w:val="002E74AF"/>
    <w:rsid w:val="002E758C"/>
    <w:rsid w:val="002F1038"/>
    <w:rsid w:val="002F22FF"/>
    <w:rsid w:val="002F2D8F"/>
    <w:rsid w:val="002F5BE4"/>
    <w:rsid w:val="002F62F0"/>
    <w:rsid w:val="002F695B"/>
    <w:rsid w:val="002F72DA"/>
    <w:rsid w:val="002F76B1"/>
    <w:rsid w:val="002F7D66"/>
    <w:rsid w:val="002F7DBE"/>
    <w:rsid w:val="0030090B"/>
    <w:rsid w:val="00300BD5"/>
    <w:rsid w:val="00300DB7"/>
    <w:rsid w:val="00302AE8"/>
    <w:rsid w:val="00302BB1"/>
    <w:rsid w:val="003030F0"/>
    <w:rsid w:val="0030404B"/>
    <w:rsid w:val="00304210"/>
    <w:rsid w:val="003048D7"/>
    <w:rsid w:val="00304A1B"/>
    <w:rsid w:val="00304AD2"/>
    <w:rsid w:val="00304EAA"/>
    <w:rsid w:val="00305297"/>
    <w:rsid w:val="003057C5"/>
    <w:rsid w:val="003062E6"/>
    <w:rsid w:val="003068B6"/>
    <w:rsid w:val="00306E81"/>
    <w:rsid w:val="003071F6"/>
    <w:rsid w:val="00307735"/>
    <w:rsid w:val="00307FE0"/>
    <w:rsid w:val="003107EB"/>
    <w:rsid w:val="00311C08"/>
    <w:rsid w:val="003125E0"/>
    <w:rsid w:val="00312ECE"/>
    <w:rsid w:val="0031393C"/>
    <w:rsid w:val="00313CB0"/>
    <w:rsid w:val="00313F96"/>
    <w:rsid w:val="00314B0A"/>
    <w:rsid w:val="003150CE"/>
    <w:rsid w:val="00315AAB"/>
    <w:rsid w:val="00316BEA"/>
    <w:rsid w:val="003175E1"/>
    <w:rsid w:val="00320238"/>
    <w:rsid w:val="00320299"/>
    <w:rsid w:val="00320908"/>
    <w:rsid w:val="00321154"/>
    <w:rsid w:val="003211B0"/>
    <w:rsid w:val="00321EDA"/>
    <w:rsid w:val="003220CC"/>
    <w:rsid w:val="003224AA"/>
    <w:rsid w:val="003224E7"/>
    <w:rsid w:val="00325D7A"/>
    <w:rsid w:val="00326145"/>
    <w:rsid w:val="00327163"/>
    <w:rsid w:val="00327305"/>
    <w:rsid w:val="00327531"/>
    <w:rsid w:val="00330187"/>
    <w:rsid w:val="00331C77"/>
    <w:rsid w:val="00331DAB"/>
    <w:rsid w:val="00331DB6"/>
    <w:rsid w:val="00331F96"/>
    <w:rsid w:val="00332B55"/>
    <w:rsid w:val="003336B9"/>
    <w:rsid w:val="0033476C"/>
    <w:rsid w:val="00335258"/>
    <w:rsid w:val="00335EA8"/>
    <w:rsid w:val="003363DD"/>
    <w:rsid w:val="00337810"/>
    <w:rsid w:val="00337E0C"/>
    <w:rsid w:val="00340361"/>
    <w:rsid w:val="00340795"/>
    <w:rsid w:val="0034111C"/>
    <w:rsid w:val="00341E60"/>
    <w:rsid w:val="0034217F"/>
    <w:rsid w:val="00342AD2"/>
    <w:rsid w:val="00343954"/>
    <w:rsid w:val="00343C87"/>
    <w:rsid w:val="00345405"/>
    <w:rsid w:val="00345DDD"/>
    <w:rsid w:val="00346096"/>
    <w:rsid w:val="00346FED"/>
    <w:rsid w:val="00350725"/>
    <w:rsid w:val="00351E01"/>
    <w:rsid w:val="00352968"/>
    <w:rsid w:val="0035298B"/>
    <w:rsid w:val="00352D21"/>
    <w:rsid w:val="0035443D"/>
    <w:rsid w:val="00354AA2"/>
    <w:rsid w:val="00354FEE"/>
    <w:rsid w:val="003560C1"/>
    <w:rsid w:val="00356275"/>
    <w:rsid w:val="00356C0B"/>
    <w:rsid w:val="00357B9C"/>
    <w:rsid w:val="00360954"/>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22F3"/>
    <w:rsid w:val="003735C6"/>
    <w:rsid w:val="00373A70"/>
    <w:rsid w:val="00374848"/>
    <w:rsid w:val="003757A1"/>
    <w:rsid w:val="00375D09"/>
    <w:rsid w:val="003762DC"/>
    <w:rsid w:val="0037739D"/>
    <w:rsid w:val="0037751C"/>
    <w:rsid w:val="00380120"/>
    <w:rsid w:val="00380B66"/>
    <w:rsid w:val="00380F3F"/>
    <w:rsid w:val="00381953"/>
    <w:rsid w:val="00382232"/>
    <w:rsid w:val="00382BE6"/>
    <w:rsid w:val="00382F1A"/>
    <w:rsid w:val="00383282"/>
    <w:rsid w:val="00383422"/>
    <w:rsid w:val="00383658"/>
    <w:rsid w:val="0038412E"/>
    <w:rsid w:val="00386053"/>
    <w:rsid w:val="00386AED"/>
    <w:rsid w:val="0038771D"/>
    <w:rsid w:val="00390935"/>
    <w:rsid w:val="00392491"/>
    <w:rsid w:val="00392BFC"/>
    <w:rsid w:val="003935B0"/>
    <w:rsid w:val="00393E44"/>
    <w:rsid w:val="00394301"/>
    <w:rsid w:val="0039747B"/>
    <w:rsid w:val="00397AB6"/>
    <w:rsid w:val="00397ACA"/>
    <w:rsid w:val="003A0D92"/>
    <w:rsid w:val="003A10C3"/>
    <w:rsid w:val="003A1A89"/>
    <w:rsid w:val="003A495D"/>
    <w:rsid w:val="003A4A40"/>
    <w:rsid w:val="003A4C7C"/>
    <w:rsid w:val="003A5611"/>
    <w:rsid w:val="003A5844"/>
    <w:rsid w:val="003A597F"/>
    <w:rsid w:val="003A5BDE"/>
    <w:rsid w:val="003A71A8"/>
    <w:rsid w:val="003A71D2"/>
    <w:rsid w:val="003A75C0"/>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9B"/>
    <w:rsid w:val="003C0DA2"/>
    <w:rsid w:val="003C1A18"/>
    <w:rsid w:val="003C1BD2"/>
    <w:rsid w:val="003C2871"/>
    <w:rsid w:val="003C5C41"/>
    <w:rsid w:val="003C669D"/>
    <w:rsid w:val="003C6877"/>
    <w:rsid w:val="003C7062"/>
    <w:rsid w:val="003C7170"/>
    <w:rsid w:val="003C7461"/>
    <w:rsid w:val="003D0788"/>
    <w:rsid w:val="003D132A"/>
    <w:rsid w:val="003D1517"/>
    <w:rsid w:val="003D1D50"/>
    <w:rsid w:val="003D232D"/>
    <w:rsid w:val="003D286B"/>
    <w:rsid w:val="003D2938"/>
    <w:rsid w:val="003D3FBA"/>
    <w:rsid w:val="003D402B"/>
    <w:rsid w:val="003D54B0"/>
    <w:rsid w:val="003D59B1"/>
    <w:rsid w:val="003D6F9C"/>
    <w:rsid w:val="003D728C"/>
    <w:rsid w:val="003D764F"/>
    <w:rsid w:val="003E0042"/>
    <w:rsid w:val="003E0667"/>
    <w:rsid w:val="003E0BCE"/>
    <w:rsid w:val="003E0E42"/>
    <w:rsid w:val="003E13E0"/>
    <w:rsid w:val="003E1660"/>
    <w:rsid w:val="003E1CD1"/>
    <w:rsid w:val="003E2A2D"/>
    <w:rsid w:val="003E47D4"/>
    <w:rsid w:val="003E50B9"/>
    <w:rsid w:val="003E531B"/>
    <w:rsid w:val="003E64A9"/>
    <w:rsid w:val="003E7905"/>
    <w:rsid w:val="003F0336"/>
    <w:rsid w:val="003F18F2"/>
    <w:rsid w:val="003F1F9F"/>
    <w:rsid w:val="003F3FCC"/>
    <w:rsid w:val="003F44C3"/>
    <w:rsid w:val="003F5547"/>
    <w:rsid w:val="003F5C40"/>
    <w:rsid w:val="003F61F1"/>
    <w:rsid w:val="003F6B1D"/>
    <w:rsid w:val="003F6E12"/>
    <w:rsid w:val="003F6F8B"/>
    <w:rsid w:val="003F75ED"/>
    <w:rsid w:val="0040011F"/>
    <w:rsid w:val="004002B7"/>
    <w:rsid w:val="0040069C"/>
    <w:rsid w:val="00400F31"/>
    <w:rsid w:val="004023BA"/>
    <w:rsid w:val="00403D62"/>
    <w:rsid w:val="00406B4D"/>
    <w:rsid w:val="00411962"/>
    <w:rsid w:val="00411CEE"/>
    <w:rsid w:val="00412E52"/>
    <w:rsid w:val="0041443C"/>
    <w:rsid w:val="0041488F"/>
    <w:rsid w:val="004154F7"/>
    <w:rsid w:val="00416D44"/>
    <w:rsid w:val="004176FF"/>
    <w:rsid w:val="00417A1E"/>
    <w:rsid w:val="00421A27"/>
    <w:rsid w:val="00421D0A"/>
    <w:rsid w:val="004226C3"/>
    <w:rsid w:val="004241C5"/>
    <w:rsid w:val="00424FA7"/>
    <w:rsid w:val="00425653"/>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6EA"/>
    <w:rsid w:val="004567B7"/>
    <w:rsid w:val="00456856"/>
    <w:rsid w:val="004571EF"/>
    <w:rsid w:val="0046047A"/>
    <w:rsid w:val="00461210"/>
    <w:rsid w:val="00461700"/>
    <w:rsid w:val="00461AAC"/>
    <w:rsid w:val="00462490"/>
    <w:rsid w:val="00462AC9"/>
    <w:rsid w:val="004638A3"/>
    <w:rsid w:val="00463DC3"/>
    <w:rsid w:val="00463F14"/>
    <w:rsid w:val="00465299"/>
    <w:rsid w:val="00466A0F"/>
    <w:rsid w:val="00466FD5"/>
    <w:rsid w:val="0046795B"/>
    <w:rsid w:val="004708C0"/>
    <w:rsid w:val="0047115F"/>
    <w:rsid w:val="004715CB"/>
    <w:rsid w:val="00471863"/>
    <w:rsid w:val="00473387"/>
    <w:rsid w:val="00473777"/>
    <w:rsid w:val="00473A14"/>
    <w:rsid w:val="004745A9"/>
    <w:rsid w:val="00474829"/>
    <w:rsid w:val="00474871"/>
    <w:rsid w:val="00474CA8"/>
    <w:rsid w:val="00474E43"/>
    <w:rsid w:val="00476A55"/>
    <w:rsid w:val="0048076D"/>
    <w:rsid w:val="0048134D"/>
    <w:rsid w:val="00481624"/>
    <w:rsid w:val="00481765"/>
    <w:rsid w:val="00481D90"/>
    <w:rsid w:val="00481DD5"/>
    <w:rsid w:val="00482700"/>
    <w:rsid w:val="00482CD4"/>
    <w:rsid w:val="00483261"/>
    <w:rsid w:val="0048328A"/>
    <w:rsid w:val="0048391F"/>
    <w:rsid w:val="00483F37"/>
    <w:rsid w:val="00484377"/>
    <w:rsid w:val="004858DB"/>
    <w:rsid w:val="00485B23"/>
    <w:rsid w:val="00485B50"/>
    <w:rsid w:val="00486DB9"/>
    <w:rsid w:val="004874E4"/>
    <w:rsid w:val="0049070D"/>
    <w:rsid w:val="00490A39"/>
    <w:rsid w:val="00490E82"/>
    <w:rsid w:val="00491BE4"/>
    <w:rsid w:val="00491DB2"/>
    <w:rsid w:val="00492877"/>
    <w:rsid w:val="00495BA6"/>
    <w:rsid w:val="00496DC2"/>
    <w:rsid w:val="00496E75"/>
    <w:rsid w:val="00497F1F"/>
    <w:rsid w:val="004A014C"/>
    <w:rsid w:val="004A030B"/>
    <w:rsid w:val="004A0AA8"/>
    <w:rsid w:val="004A1FE4"/>
    <w:rsid w:val="004A2103"/>
    <w:rsid w:val="004A2CA9"/>
    <w:rsid w:val="004A33EF"/>
    <w:rsid w:val="004A34C9"/>
    <w:rsid w:val="004A3CB1"/>
    <w:rsid w:val="004A3CB5"/>
    <w:rsid w:val="004A537D"/>
    <w:rsid w:val="004A5C08"/>
    <w:rsid w:val="004A65A2"/>
    <w:rsid w:val="004A67F0"/>
    <w:rsid w:val="004A6FC7"/>
    <w:rsid w:val="004A71C3"/>
    <w:rsid w:val="004A7769"/>
    <w:rsid w:val="004B23AD"/>
    <w:rsid w:val="004B2965"/>
    <w:rsid w:val="004B3265"/>
    <w:rsid w:val="004B4224"/>
    <w:rsid w:val="004B4297"/>
    <w:rsid w:val="004B4647"/>
    <w:rsid w:val="004B6B25"/>
    <w:rsid w:val="004B7455"/>
    <w:rsid w:val="004B74FF"/>
    <w:rsid w:val="004B7CE4"/>
    <w:rsid w:val="004C0401"/>
    <w:rsid w:val="004C0AAE"/>
    <w:rsid w:val="004C0C49"/>
    <w:rsid w:val="004C1096"/>
    <w:rsid w:val="004C10D6"/>
    <w:rsid w:val="004C183D"/>
    <w:rsid w:val="004C394F"/>
    <w:rsid w:val="004C3EC7"/>
    <w:rsid w:val="004C3EEE"/>
    <w:rsid w:val="004C483D"/>
    <w:rsid w:val="004C4D15"/>
    <w:rsid w:val="004C6DA5"/>
    <w:rsid w:val="004C795A"/>
    <w:rsid w:val="004C7F93"/>
    <w:rsid w:val="004D08AC"/>
    <w:rsid w:val="004D2629"/>
    <w:rsid w:val="004D26B8"/>
    <w:rsid w:val="004D2C2C"/>
    <w:rsid w:val="004D38C2"/>
    <w:rsid w:val="004D41DC"/>
    <w:rsid w:val="004D4FBD"/>
    <w:rsid w:val="004D4FC0"/>
    <w:rsid w:val="004D5CE7"/>
    <w:rsid w:val="004D6381"/>
    <w:rsid w:val="004D7DA8"/>
    <w:rsid w:val="004E10CD"/>
    <w:rsid w:val="004E1401"/>
    <w:rsid w:val="004E2892"/>
    <w:rsid w:val="004E2B0E"/>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402D"/>
    <w:rsid w:val="004F5154"/>
    <w:rsid w:val="004F5835"/>
    <w:rsid w:val="004F661C"/>
    <w:rsid w:val="004F6D99"/>
    <w:rsid w:val="00500572"/>
    <w:rsid w:val="00500701"/>
    <w:rsid w:val="00501304"/>
    <w:rsid w:val="00501425"/>
    <w:rsid w:val="00501901"/>
    <w:rsid w:val="00502062"/>
    <w:rsid w:val="0050318B"/>
    <w:rsid w:val="00503CF2"/>
    <w:rsid w:val="00504311"/>
    <w:rsid w:val="0050485C"/>
    <w:rsid w:val="00504AC6"/>
    <w:rsid w:val="00504D75"/>
    <w:rsid w:val="00505D51"/>
    <w:rsid w:val="00507409"/>
    <w:rsid w:val="00510ABC"/>
    <w:rsid w:val="00511079"/>
    <w:rsid w:val="00511411"/>
    <w:rsid w:val="00511CC4"/>
    <w:rsid w:val="00511CDF"/>
    <w:rsid w:val="00511DF6"/>
    <w:rsid w:val="0051247D"/>
    <w:rsid w:val="00512829"/>
    <w:rsid w:val="00513839"/>
    <w:rsid w:val="00513DEF"/>
    <w:rsid w:val="0051423C"/>
    <w:rsid w:val="005148D4"/>
    <w:rsid w:val="00514C91"/>
    <w:rsid w:val="00514ECD"/>
    <w:rsid w:val="005153CE"/>
    <w:rsid w:val="00516241"/>
    <w:rsid w:val="005164A4"/>
    <w:rsid w:val="00516FD9"/>
    <w:rsid w:val="00517254"/>
    <w:rsid w:val="0051791D"/>
    <w:rsid w:val="00520D6D"/>
    <w:rsid w:val="005212FD"/>
    <w:rsid w:val="00521425"/>
    <w:rsid w:val="00523E75"/>
    <w:rsid w:val="005243E0"/>
    <w:rsid w:val="005248E1"/>
    <w:rsid w:val="00525664"/>
    <w:rsid w:val="005256F3"/>
    <w:rsid w:val="005265A3"/>
    <w:rsid w:val="00526783"/>
    <w:rsid w:val="005268AF"/>
    <w:rsid w:val="0052773A"/>
    <w:rsid w:val="00527FB1"/>
    <w:rsid w:val="00530423"/>
    <w:rsid w:val="0053107E"/>
    <w:rsid w:val="005312CB"/>
    <w:rsid w:val="0053162F"/>
    <w:rsid w:val="00531777"/>
    <w:rsid w:val="0053281C"/>
    <w:rsid w:val="00532AD0"/>
    <w:rsid w:val="0053311D"/>
    <w:rsid w:val="00533B93"/>
    <w:rsid w:val="005340C9"/>
    <w:rsid w:val="00535973"/>
    <w:rsid w:val="00536698"/>
    <w:rsid w:val="005375FE"/>
    <w:rsid w:val="00540BFC"/>
    <w:rsid w:val="005413A5"/>
    <w:rsid w:val="0054195A"/>
    <w:rsid w:val="005420DE"/>
    <w:rsid w:val="00542249"/>
    <w:rsid w:val="005431F5"/>
    <w:rsid w:val="00543707"/>
    <w:rsid w:val="005439D2"/>
    <w:rsid w:val="00543EBB"/>
    <w:rsid w:val="00544213"/>
    <w:rsid w:val="0054486D"/>
    <w:rsid w:val="005453F3"/>
    <w:rsid w:val="00545549"/>
    <w:rsid w:val="005457FF"/>
    <w:rsid w:val="00545B99"/>
    <w:rsid w:val="005469F5"/>
    <w:rsid w:val="00546F36"/>
    <w:rsid w:val="005518ED"/>
    <w:rsid w:val="00552093"/>
    <w:rsid w:val="00552DF8"/>
    <w:rsid w:val="00553680"/>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C6A"/>
    <w:rsid w:val="00563F16"/>
    <w:rsid w:val="0056415C"/>
    <w:rsid w:val="00564904"/>
    <w:rsid w:val="005649BF"/>
    <w:rsid w:val="005650ED"/>
    <w:rsid w:val="00565869"/>
    <w:rsid w:val="00567415"/>
    <w:rsid w:val="00567610"/>
    <w:rsid w:val="00570D9F"/>
    <w:rsid w:val="0057185C"/>
    <w:rsid w:val="005719BA"/>
    <w:rsid w:val="00571CA8"/>
    <w:rsid w:val="00572947"/>
    <w:rsid w:val="00573138"/>
    <w:rsid w:val="005734A7"/>
    <w:rsid w:val="005746C4"/>
    <w:rsid w:val="00574B50"/>
    <w:rsid w:val="0057719A"/>
    <w:rsid w:val="00577835"/>
    <w:rsid w:val="00580793"/>
    <w:rsid w:val="00581470"/>
    <w:rsid w:val="00581B62"/>
    <w:rsid w:val="00581BAD"/>
    <w:rsid w:val="00582087"/>
    <w:rsid w:val="00582F21"/>
    <w:rsid w:val="005831DD"/>
    <w:rsid w:val="00584320"/>
    <w:rsid w:val="00585484"/>
    <w:rsid w:val="005858EC"/>
    <w:rsid w:val="005862A6"/>
    <w:rsid w:val="00586512"/>
    <w:rsid w:val="00587229"/>
    <w:rsid w:val="00587503"/>
    <w:rsid w:val="00587F7F"/>
    <w:rsid w:val="00590E8D"/>
    <w:rsid w:val="005912A1"/>
    <w:rsid w:val="00591511"/>
    <w:rsid w:val="00591E50"/>
    <w:rsid w:val="00592CDA"/>
    <w:rsid w:val="0059331A"/>
    <w:rsid w:val="00593A72"/>
    <w:rsid w:val="00593F58"/>
    <w:rsid w:val="00594035"/>
    <w:rsid w:val="0059508C"/>
    <w:rsid w:val="00595A8C"/>
    <w:rsid w:val="00595C2C"/>
    <w:rsid w:val="00596BBA"/>
    <w:rsid w:val="00597386"/>
    <w:rsid w:val="005975C4"/>
    <w:rsid w:val="00597ED8"/>
    <w:rsid w:val="005A17AE"/>
    <w:rsid w:val="005A194A"/>
    <w:rsid w:val="005A2B20"/>
    <w:rsid w:val="005A2FFD"/>
    <w:rsid w:val="005A34D5"/>
    <w:rsid w:val="005A3943"/>
    <w:rsid w:val="005A4904"/>
    <w:rsid w:val="005A515A"/>
    <w:rsid w:val="005A6281"/>
    <w:rsid w:val="005A704D"/>
    <w:rsid w:val="005A71A2"/>
    <w:rsid w:val="005A7D48"/>
    <w:rsid w:val="005B22CE"/>
    <w:rsid w:val="005B3C6D"/>
    <w:rsid w:val="005B4045"/>
    <w:rsid w:val="005B609E"/>
    <w:rsid w:val="005B6DF6"/>
    <w:rsid w:val="005B7B7D"/>
    <w:rsid w:val="005C1948"/>
    <w:rsid w:val="005C22F9"/>
    <w:rsid w:val="005C263C"/>
    <w:rsid w:val="005C2679"/>
    <w:rsid w:val="005C298C"/>
    <w:rsid w:val="005C3893"/>
    <w:rsid w:val="005C5870"/>
    <w:rsid w:val="005D059A"/>
    <w:rsid w:val="005D07C5"/>
    <w:rsid w:val="005D21B7"/>
    <w:rsid w:val="005D2DAD"/>
    <w:rsid w:val="005D4302"/>
    <w:rsid w:val="005D5A20"/>
    <w:rsid w:val="005D786C"/>
    <w:rsid w:val="005D7D06"/>
    <w:rsid w:val="005E00E5"/>
    <w:rsid w:val="005E0148"/>
    <w:rsid w:val="005E049F"/>
    <w:rsid w:val="005E0BB6"/>
    <w:rsid w:val="005E3073"/>
    <w:rsid w:val="005E3077"/>
    <w:rsid w:val="005E316A"/>
    <w:rsid w:val="005E3254"/>
    <w:rsid w:val="005E36EB"/>
    <w:rsid w:val="005E40B6"/>
    <w:rsid w:val="005E7088"/>
    <w:rsid w:val="005E7E1B"/>
    <w:rsid w:val="005F0108"/>
    <w:rsid w:val="005F0291"/>
    <w:rsid w:val="005F081D"/>
    <w:rsid w:val="005F0D94"/>
    <w:rsid w:val="005F0ECC"/>
    <w:rsid w:val="005F118D"/>
    <w:rsid w:val="005F16C2"/>
    <w:rsid w:val="005F21A5"/>
    <w:rsid w:val="005F2470"/>
    <w:rsid w:val="005F28C6"/>
    <w:rsid w:val="005F3F16"/>
    <w:rsid w:val="005F49B5"/>
    <w:rsid w:val="005F5114"/>
    <w:rsid w:val="005F52CC"/>
    <w:rsid w:val="005F5E6F"/>
    <w:rsid w:val="005F5F30"/>
    <w:rsid w:val="005F681C"/>
    <w:rsid w:val="005F6BD4"/>
    <w:rsid w:val="005F7188"/>
    <w:rsid w:val="005F7626"/>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0D2"/>
    <w:rsid w:val="00606A26"/>
    <w:rsid w:val="00607D81"/>
    <w:rsid w:val="00610747"/>
    <w:rsid w:val="00610E03"/>
    <w:rsid w:val="0061176E"/>
    <w:rsid w:val="00612C89"/>
    <w:rsid w:val="00613EA5"/>
    <w:rsid w:val="00614CD1"/>
    <w:rsid w:val="006151F2"/>
    <w:rsid w:val="0061567B"/>
    <w:rsid w:val="00615AC8"/>
    <w:rsid w:val="0061618A"/>
    <w:rsid w:val="0062152A"/>
    <w:rsid w:val="00623583"/>
    <w:rsid w:val="0062462F"/>
    <w:rsid w:val="00624BA1"/>
    <w:rsid w:val="00625C3F"/>
    <w:rsid w:val="0062661B"/>
    <w:rsid w:val="00627832"/>
    <w:rsid w:val="00630118"/>
    <w:rsid w:val="00630514"/>
    <w:rsid w:val="006310AE"/>
    <w:rsid w:val="00631273"/>
    <w:rsid w:val="00631706"/>
    <w:rsid w:val="00631762"/>
    <w:rsid w:val="0063184E"/>
    <w:rsid w:val="00632196"/>
    <w:rsid w:val="00632BA2"/>
    <w:rsid w:val="00633BF2"/>
    <w:rsid w:val="00633F67"/>
    <w:rsid w:val="006345C3"/>
    <w:rsid w:val="00634DA5"/>
    <w:rsid w:val="006352FA"/>
    <w:rsid w:val="0063530F"/>
    <w:rsid w:val="006362F9"/>
    <w:rsid w:val="006369A9"/>
    <w:rsid w:val="006373CD"/>
    <w:rsid w:val="00637DE7"/>
    <w:rsid w:val="00641283"/>
    <w:rsid w:val="006413CF"/>
    <w:rsid w:val="00641413"/>
    <w:rsid w:val="00641465"/>
    <w:rsid w:val="0064165D"/>
    <w:rsid w:val="00642E8C"/>
    <w:rsid w:val="00642EBD"/>
    <w:rsid w:val="006433BD"/>
    <w:rsid w:val="00643562"/>
    <w:rsid w:val="00643784"/>
    <w:rsid w:val="00644186"/>
    <w:rsid w:val="00644A21"/>
    <w:rsid w:val="00645C9F"/>
    <w:rsid w:val="00646305"/>
    <w:rsid w:val="00646864"/>
    <w:rsid w:val="00646A6C"/>
    <w:rsid w:val="00646CC1"/>
    <w:rsid w:val="00646D57"/>
    <w:rsid w:val="006475E6"/>
    <w:rsid w:val="00647AE0"/>
    <w:rsid w:val="006508B9"/>
    <w:rsid w:val="00650CA1"/>
    <w:rsid w:val="00650D20"/>
    <w:rsid w:val="0065143C"/>
    <w:rsid w:val="00651854"/>
    <w:rsid w:val="00652578"/>
    <w:rsid w:val="006539E8"/>
    <w:rsid w:val="00656307"/>
    <w:rsid w:val="006565D8"/>
    <w:rsid w:val="00656B96"/>
    <w:rsid w:val="00656F79"/>
    <w:rsid w:val="00657114"/>
    <w:rsid w:val="0065736B"/>
    <w:rsid w:val="00657619"/>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4AC"/>
    <w:rsid w:val="0067096D"/>
    <w:rsid w:val="00670AF4"/>
    <w:rsid w:val="00671186"/>
    <w:rsid w:val="006719E0"/>
    <w:rsid w:val="0067269D"/>
    <w:rsid w:val="00672988"/>
    <w:rsid w:val="00672C64"/>
    <w:rsid w:val="00674E6A"/>
    <w:rsid w:val="00675CF4"/>
    <w:rsid w:val="00676A64"/>
    <w:rsid w:val="00677925"/>
    <w:rsid w:val="006779BF"/>
    <w:rsid w:val="00680F46"/>
    <w:rsid w:val="00681FDC"/>
    <w:rsid w:val="00682B53"/>
    <w:rsid w:val="00682F27"/>
    <w:rsid w:val="006845BC"/>
    <w:rsid w:val="006859DB"/>
    <w:rsid w:val="0068678D"/>
    <w:rsid w:val="00687488"/>
    <w:rsid w:val="00687562"/>
    <w:rsid w:val="006904ED"/>
    <w:rsid w:val="00690675"/>
    <w:rsid w:val="00690E2E"/>
    <w:rsid w:val="006915D7"/>
    <w:rsid w:val="00692814"/>
    <w:rsid w:val="006932E7"/>
    <w:rsid w:val="00693347"/>
    <w:rsid w:val="0069334C"/>
    <w:rsid w:val="00693794"/>
    <w:rsid w:val="00696C50"/>
    <w:rsid w:val="00696D63"/>
    <w:rsid w:val="006A032F"/>
    <w:rsid w:val="006A0DD3"/>
    <w:rsid w:val="006A146E"/>
    <w:rsid w:val="006A1BEB"/>
    <w:rsid w:val="006A3022"/>
    <w:rsid w:val="006A41AE"/>
    <w:rsid w:val="006A4856"/>
    <w:rsid w:val="006A4958"/>
    <w:rsid w:val="006A5474"/>
    <w:rsid w:val="006A564B"/>
    <w:rsid w:val="006A6DB1"/>
    <w:rsid w:val="006A734A"/>
    <w:rsid w:val="006A7567"/>
    <w:rsid w:val="006B05B5"/>
    <w:rsid w:val="006B1545"/>
    <w:rsid w:val="006B23B9"/>
    <w:rsid w:val="006B2DA7"/>
    <w:rsid w:val="006B2F4D"/>
    <w:rsid w:val="006B306B"/>
    <w:rsid w:val="006B3682"/>
    <w:rsid w:val="006B3974"/>
    <w:rsid w:val="006B48CB"/>
    <w:rsid w:val="006B564D"/>
    <w:rsid w:val="006B670E"/>
    <w:rsid w:val="006C0296"/>
    <w:rsid w:val="006C034E"/>
    <w:rsid w:val="006C0633"/>
    <w:rsid w:val="006C0DB5"/>
    <w:rsid w:val="006C1445"/>
    <w:rsid w:val="006C3549"/>
    <w:rsid w:val="006C3AB0"/>
    <w:rsid w:val="006C4FC1"/>
    <w:rsid w:val="006C51A5"/>
    <w:rsid w:val="006C529D"/>
    <w:rsid w:val="006C5B42"/>
    <w:rsid w:val="006C6798"/>
    <w:rsid w:val="006C6DF7"/>
    <w:rsid w:val="006D026D"/>
    <w:rsid w:val="006D04E8"/>
    <w:rsid w:val="006D0C12"/>
    <w:rsid w:val="006D0E6B"/>
    <w:rsid w:val="006D2146"/>
    <w:rsid w:val="006D5146"/>
    <w:rsid w:val="006D630E"/>
    <w:rsid w:val="006D632E"/>
    <w:rsid w:val="006E094A"/>
    <w:rsid w:val="006E12B1"/>
    <w:rsid w:val="006E13D1"/>
    <w:rsid w:val="006E4D0C"/>
    <w:rsid w:val="006E4D1B"/>
    <w:rsid w:val="006E59C8"/>
    <w:rsid w:val="006E5B78"/>
    <w:rsid w:val="006E67BA"/>
    <w:rsid w:val="006E699D"/>
    <w:rsid w:val="006E6BA3"/>
    <w:rsid w:val="006F0BD2"/>
    <w:rsid w:val="006F1116"/>
    <w:rsid w:val="006F2654"/>
    <w:rsid w:val="006F280E"/>
    <w:rsid w:val="006F3196"/>
    <w:rsid w:val="006F3C54"/>
    <w:rsid w:val="006F418C"/>
    <w:rsid w:val="006F4FB5"/>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4CCE"/>
    <w:rsid w:val="007061B6"/>
    <w:rsid w:val="007108D3"/>
    <w:rsid w:val="0071118B"/>
    <w:rsid w:val="00711C66"/>
    <w:rsid w:val="00711E13"/>
    <w:rsid w:val="00712EDA"/>
    <w:rsid w:val="007136D0"/>
    <w:rsid w:val="007155A9"/>
    <w:rsid w:val="007158E1"/>
    <w:rsid w:val="00716AA6"/>
    <w:rsid w:val="0071705B"/>
    <w:rsid w:val="00720505"/>
    <w:rsid w:val="00721C65"/>
    <w:rsid w:val="007236A3"/>
    <w:rsid w:val="007239B6"/>
    <w:rsid w:val="0072490A"/>
    <w:rsid w:val="00724B64"/>
    <w:rsid w:val="0072517D"/>
    <w:rsid w:val="00726878"/>
    <w:rsid w:val="00727225"/>
    <w:rsid w:val="00727534"/>
    <w:rsid w:val="0072782D"/>
    <w:rsid w:val="0073124A"/>
    <w:rsid w:val="00731B79"/>
    <w:rsid w:val="007320A2"/>
    <w:rsid w:val="007325D8"/>
    <w:rsid w:val="007327B0"/>
    <w:rsid w:val="007327CE"/>
    <w:rsid w:val="007336E2"/>
    <w:rsid w:val="00733893"/>
    <w:rsid w:val="00733A50"/>
    <w:rsid w:val="00734A05"/>
    <w:rsid w:val="00735C6F"/>
    <w:rsid w:val="00737A31"/>
    <w:rsid w:val="0074289E"/>
    <w:rsid w:val="00742A6A"/>
    <w:rsid w:val="00742B44"/>
    <w:rsid w:val="00745158"/>
    <w:rsid w:val="0074656E"/>
    <w:rsid w:val="00746C3A"/>
    <w:rsid w:val="007472D5"/>
    <w:rsid w:val="00751FC2"/>
    <w:rsid w:val="00752B03"/>
    <w:rsid w:val="00753454"/>
    <w:rsid w:val="00753BB5"/>
    <w:rsid w:val="007544F1"/>
    <w:rsid w:val="00755E4A"/>
    <w:rsid w:val="00756832"/>
    <w:rsid w:val="00757F0B"/>
    <w:rsid w:val="007626D0"/>
    <w:rsid w:val="007651CA"/>
    <w:rsid w:val="00767519"/>
    <w:rsid w:val="007704E1"/>
    <w:rsid w:val="00770E5C"/>
    <w:rsid w:val="0077134D"/>
    <w:rsid w:val="00771C13"/>
    <w:rsid w:val="00772569"/>
    <w:rsid w:val="00772E8C"/>
    <w:rsid w:val="00772FDB"/>
    <w:rsid w:val="007736D3"/>
    <w:rsid w:val="0077407A"/>
    <w:rsid w:val="0077500F"/>
    <w:rsid w:val="0077548E"/>
    <w:rsid w:val="0077713D"/>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2BC"/>
    <w:rsid w:val="00791A00"/>
    <w:rsid w:val="00791DDB"/>
    <w:rsid w:val="00792650"/>
    <w:rsid w:val="007928F8"/>
    <w:rsid w:val="00792CEE"/>
    <w:rsid w:val="007936A8"/>
    <w:rsid w:val="00793D8D"/>
    <w:rsid w:val="00794FE9"/>
    <w:rsid w:val="007962B4"/>
    <w:rsid w:val="00796F15"/>
    <w:rsid w:val="00797E22"/>
    <w:rsid w:val="007A0E82"/>
    <w:rsid w:val="007A138F"/>
    <w:rsid w:val="007A1640"/>
    <w:rsid w:val="007A1AE4"/>
    <w:rsid w:val="007A39DF"/>
    <w:rsid w:val="007A43ED"/>
    <w:rsid w:val="007A4ADC"/>
    <w:rsid w:val="007A4BDD"/>
    <w:rsid w:val="007A6CFD"/>
    <w:rsid w:val="007A72EE"/>
    <w:rsid w:val="007B0397"/>
    <w:rsid w:val="007B0ADB"/>
    <w:rsid w:val="007B26EE"/>
    <w:rsid w:val="007B3502"/>
    <w:rsid w:val="007B3B51"/>
    <w:rsid w:val="007B3E6D"/>
    <w:rsid w:val="007B4059"/>
    <w:rsid w:val="007B44ED"/>
    <w:rsid w:val="007B491A"/>
    <w:rsid w:val="007B5370"/>
    <w:rsid w:val="007B61F5"/>
    <w:rsid w:val="007B63FA"/>
    <w:rsid w:val="007B7496"/>
    <w:rsid w:val="007C0802"/>
    <w:rsid w:val="007C12BE"/>
    <w:rsid w:val="007C1A46"/>
    <w:rsid w:val="007C2739"/>
    <w:rsid w:val="007C3E66"/>
    <w:rsid w:val="007C42BE"/>
    <w:rsid w:val="007C4B0F"/>
    <w:rsid w:val="007C4DAD"/>
    <w:rsid w:val="007C5830"/>
    <w:rsid w:val="007C599E"/>
    <w:rsid w:val="007C5DB8"/>
    <w:rsid w:val="007C5DCE"/>
    <w:rsid w:val="007C5F6C"/>
    <w:rsid w:val="007C6255"/>
    <w:rsid w:val="007C6BBD"/>
    <w:rsid w:val="007C6CA2"/>
    <w:rsid w:val="007D05B2"/>
    <w:rsid w:val="007D05FA"/>
    <w:rsid w:val="007D0C44"/>
    <w:rsid w:val="007D1972"/>
    <w:rsid w:val="007D1F33"/>
    <w:rsid w:val="007D3121"/>
    <w:rsid w:val="007D3307"/>
    <w:rsid w:val="007D54F8"/>
    <w:rsid w:val="007D5E27"/>
    <w:rsid w:val="007D6F64"/>
    <w:rsid w:val="007E1782"/>
    <w:rsid w:val="007E25AB"/>
    <w:rsid w:val="007E2F41"/>
    <w:rsid w:val="007E44FC"/>
    <w:rsid w:val="007E5AC2"/>
    <w:rsid w:val="007E79C5"/>
    <w:rsid w:val="007F2845"/>
    <w:rsid w:val="007F2851"/>
    <w:rsid w:val="007F2A69"/>
    <w:rsid w:val="007F2E8D"/>
    <w:rsid w:val="007F38A2"/>
    <w:rsid w:val="007F43BC"/>
    <w:rsid w:val="007F4740"/>
    <w:rsid w:val="007F5094"/>
    <w:rsid w:val="008006C6"/>
    <w:rsid w:val="00800C52"/>
    <w:rsid w:val="00801352"/>
    <w:rsid w:val="0080153E"/>
    <w:rsid w:val="008018C8"/>
    <w:rsid w:val="00802312"/>
    <w:rsid w:val="0080263A"/>
    <w:rsid w:val="00802D29"/>
    <w:rsid w:val="0080329D"/>
    <w:rsid w:val="00804706"/>
    <w:rsid w:val="008052D8"/>
    <w:rsid w:val="008055A9"/>
    <w:rsid w:val="0080742D"/>
    <w:rsid w:val="00807CD7"/>
    <w:rsid w:val="008100AC"/>
    <w:rsid w:val="00810C05"/>
    <w:rsid w:val="0081151E"/>
    <w:rsid w:val="00812498"/>
    <w:rsid w:val="008127E6"/>
    <w:rsid w:val="0081336E"/>
    <w:rsid w:val="00813928"/>
    <w:rsid w:val="008140DB"/>
    <w:rsid w:val="00814F47"/>
    <w:rsid w:val="008154EC"/>
    <w:rsid w:val="0081731D"/>
    <w:rsid w:val="00820DC7"/>
    <w:rsid w:val="00820FFB"/>
    <w:rsid w:val="00821449"/>
    <w:rsid w:val="00821698"/>
    <w:rsid w:val="008221FE"/>
    <w:rsid w:val="00822BF5"/>
    <w:rsid w:val="0082331C"/>
    <w:rsid w:val="00824511"/>
    <w:rsid w:val="00824894"/>
    <w:rsid w:val="0082530A"/>
    <w:rsid w:val="00825366"/>
    <w:rsid w:val="00825E84"/>
    <w:rsid w:val="00826C7B"/>
    <w:rsid w:val="00826DD9"/>
    <w:rsid w:val="00826E01"/>
    <w:rsid w:val="008277A8"/>
    <w:rsid w:val="008278B6"/>
    <w:rsid w:val="008307ED"/>
    <w:rsid w:val="00830B3B"/>
    <w:rsid w:val="00831FD9"/>
    <w:rsid w:val="0083350F"/>
    <w:rsid w:val="00834358"/>
    <w:rsid w:val="008346BD"/>
    <w:rsid w:val="00834923"/>
    <w:rsid w:val="008359EB"/>
    <w:rsid w:val="00836B7A"/>
    <w:rsid w:val="00837B90"/>
    <w:rsid w:val="008406B0"/>
    <w:rsid w:val="008409AA"/>
    <w:rsid w:val="00840FB8"/>
    <w:rsid w:val="00842E0C"/>
    <w:rsid w:val="00843A7A"/>
    <w:rsid w:val="00843F51"/>
    <w:rsid w:val="008447F5"/>
    <w:rsid w:val="00846292"/>
    <w:rsid w:val="008506E1"/>
    <w:rsid w:val="00850A16"/>
    <w:rsid w:val="00850D96"/>
    <w:rsid w:val="008515EE"/>
    <w:rsid w:val="00851A8E"/>
    <w:rsid w:val="00851EC7"/>
    <w:rsid w:val="008528D3"/>
    <w:rsid w:val="00854398"/>
    <w:rsid w:val="00854553"/>
    <w:rsid w:val="00855B86"/>
    <w:rsid w:val="00856D47"/>
    <w:rsid w:val="00860874"/>
    <w:rsid w:val="008609A3"/>
    <w:rsid w:val="00860A61"/>
    <w:rsid w:val="00861D60"/>
    <w:rsid w:val="00862008"/>
    <w:rsid w:val="00862720"/>
    <w:rsid w:val="008628C8"/>
    <w:rsid w:val="00862B2A"/>
    <w:rsid w:val="008630B9"/>
    <w:rsid w:val="00863F37"/>
    <w:rsid w:val="0086406B"/>
    <w:rsid w:val="00864C8C"/>
    <w:rsid w:val="0086521E"/>
    <w:rsid w:val="008659FB"/>
    <w:rsid w:val="0086709D"/>
    <w:rsid w:val="00867651"/>
    <w:rsid w:val="00867B5A"/>
    <w:rsid w:val="00870716"/>
    <w:rsid w:val="00874009"/>
    <w:rsid w:val="00874158"/>
    <w:rsid w:val="008743F3"/>
    <w:rsid w:val="0087444A"/>
    <w:rsid w:val="00875139"/>
    <w:rsid w:val="008753BC"/>
    <w:rsid w:val="00875410"/>
    <w:rsid w:val="008764D0"/>
    <w:rsid w:val="00876A10"/>
    <w:rsid w:val="00880EDF"/>
    <w:rsid w:val="008811FD"/>
    <w:rsid w:val="00882DA9"/>
    <w:rsid w:val="00882DE6"/>
    <w:rsid w:val="00883A20"/>
    <w:rsid w:val="00883D4D"/>
    <w:rsid w:val="00884B59"/>
    <w:rsid w:val="008850BA"/>
    <w:rsid w:val="00885580"/>
    <w:rsid w:val="00885876"/>
    <w:rsid w:val="00886185"/>
    <w:rsid w:val="008861D9"/>
    <w:rsid w:val="0088638C"/>
    <w:rsid w:val="00886EDF"/>
    <w:rsid w:val="008874C4"/>
    <w:rsid w:val="008908E5"/>
    <w:rsid w:val="00891216"/>
    <w:rsid w:val="00891332"/>
    <w:rsid w:val="00894B58"/>
    <w:rsid w:val="00894FDC"/>
    <w:rsid w:val="008957D3"/>
    <w:rsid w:val="00896414"/>
    <w:rsid w:val="0089716F"/>
    <w:rsid w:val="00897C71"/>
    <w:rsid w:val="008A0179"/>
    <w:rsid w:val="008A0F54"/>
    <w:rsid w:val="008A1040"/>
    <w:rsid w:val="008A16F9"/>
    <w:rsid w:val="008A1D3E"/>
    <w:rsid w:val="008A3038"/>
    <w:rsid w:val="008A4B16"/>
    <w:rsid w:val="008A4D63"/>
    <w:rsid w:val="008A4E11"/>
    <w:rsid w:val="008A6D62"/>
    <w:rsid w:val="008A7AD4"/>
    <w:rsid w:val="008B0983"/>
    <w:rsid w:val="008B09CB"/>
    <w:rsid w:val="008B13E9"/>
    <w:rsid w:val="008B1FD8"/>
    <w:rsid w:val="008B2257"/>
    <w:rsid w:val="008B2436"/>
    <w:rsid w:val="008B2D6D"/>
    <w:rsid w:val="008B3B51"/>
    <w:rsid w:val="008B4057"/>
    <w:rsid w:val="008B4145"/>
    <w:rsid w:val="008B5071"/>
    <w:rsid w:val="008B5290"/>
    <w:rsid w:val="008B6A40"/>
    <w:rsid w:val="008B712E"/>
    <w:rsid w:val="008B72EC"/>
    <w:rsid w:val="008C030D"/>
    <w:rsid w:val="008C1C4A"/>
    <w:rsid w:val="008C2CFD"/>
    <w:rsid w:val="008C3558"/>
    <w:rsid w:val="008C3FDC"/>
    <w:rsid w:val="008C47AD"/>
    <w:rsid w:val="008C603A"/>
    <w:rsid w:val="008C71C8"/>
    <w:rsid w:val="008D167D"/>
    <w:rsid w:val="008D2F7E"/>
    <w:rsid w:val="008D3116"/>
    <w:rsid w:val="008D3915"/>
    <w:rsid w:val="008D492A"/>
    <w:rsid w:val="008D4944"/>
    <w:rsid w:val="008D4B58"/>
    <w:rsid w:val="008D4B7F"/>
    <w:rsid w:val="008D4B8A"/>
    <w:rsid w:val="008D6541"/>
    <w:rsid w:val="008D7D7B"/>
    <w:rsid w:val="008E0F52"/>
    <w:rsid w:val="008E216C"/>
    <w:rsid w:val="008E2316"/>
    <w:rsid w:val="008E3063"/>
    <w:rsid w:val="008E34BE"/>
    <w:rsid w:val="008E3AA8"/>
    <w:rsid w:val="008E3E57"/>
    <w:rsid w:val="008E4185"/>
    <w:rsid w:val="008E423B"/>
    <w:rsid w:val="008E42CE"/>
    <w:rsid w:val="008E42F4"/>
    <w:rsid w:val="008E4333"/>
    <w:rsid w:val="008E4A31"/>
    <w:rsid w:val="008E5657"/>
    <w:rsid w:val="008E5E51"/>
    <w:rsid w:val="008E789D"/>
    <w:rsid w:val="008E7B19"/>
    <w:rsid w:val="008F00DB"/>
    <w:rsid w:val="008F1264"/>
    <w:rsid w:val="008F12C6"/>
    <w:rsid w:val="008F2908"/>
    <w:rsid w:val="008F47C6"/>
    <w:rsid w:val="008F6647"/>
    <w:rsid w:val="008F700E"/>
    <w:rsid w:val="00900343"/>
    <w:rsid w:val="009006A2"/>
    <w:rsid w:val="0090102B"/>
    <w:rsid w:val="00901448"/>
    <w:rsid w:val="00902516"/>
    <w:rsid w:val="009036BC"/>
    <w:rsid w:val="00903D30"/>
    <w:rsid w:val="00903EEF"/>
    <w:rsid w:val="00904414"/>
    <w:rsid w:val="00905197"/>
    <w:rsid w:val="00905C47"/>
    <w:rsid w:val="00906379"/>
    <w:rsid w:val="00906A8C"/>
    <w:rsid w:val="00907162"/>
    <w:rsid w:val="009101EA"/>
    <w:rsid w:val="009106FC"/>
    <w:rsid w:val="009118BB"/>
    <w:rsid w:val="0091191F"/>
    <w:rsid w:val="00911E7D"/>
    <w:rsid w:val="009120A9"/>
    <w:rsid w:val="009134C3"/>
    <w:rsid w:val="00913BD2"/>
    <w:rsid w:val="0091521B"/>
    <w:rsid w:val="00915B81"/>
    <w:rsid w:val="00915D6B"/>
    <w:rsid w:val="00916083"/>
    <w:rsid w:val="009160DF"/>
    <w:rsid w:val="009162C7"/>
    <w:rsid w:val="00916EC2"/>
    <w:rsid w:val="0091702A"/>
    <w:rsid w:val="00921296"/>
    <w:rsid w:val="009213BD"/>
    <w:rsid w:val="009218E0"/>
    <w:rsid w:val="00922C83"/>
    <w:rsid w:val="009230A6"/>
    <w:rsid w:val="00924627"/>
    <w:rsid w:val="009250A8"/>
    <w:rsid w:val="00925BE6"/>
    <w:rsid w:val="00926697"/>
    <w:rsid w:val="00926F61"/>
    <w:rsid w:val="00926FA9"/>
    <w:rsid w:val="0093123D"/>
    <w:rsid w:val="0093186F"/>
    <w:rsid w:val="00933040"/>
    <w:rsid w:val="009330E9"/>
    <w:rsid w:val="00934D97"/>
    <w:rsid w:val="00935D15"/>
    <w:rsid w:val="009411FB"/>
    <w:rsid w:val="009414A9"/>
    <w:rsid w:val="00941600"/>
    <w:rsid w:val="00941B71"/>
    <w:rsid w:val="00941DF9"/>
    <w:rsid w:val="009421AD"/>
    <w:rsid w:val="0094221C"/>
    <w:rsid w:val="0094409C"/>
    <w:rsid w:val="00944159"/>
    <w:rsid w:val="0094497E"/>
    <w:rsid w:val="009449B2"/>
    <w:rsid w:val="00944A82"/>
    <w:rsid w:val="00944BA5"/>
    <w:rsid w:val="00945096"/>
    <w:rsid w:val="00946C4D"/>
    <w:rsid w:val="0095019A"/>
    <w:rsid w:val="0095285B"/>
    <w:rsid w:val="00953FE9"/>
    <w:rsid w:val="00954417"/>
    <w:rsid w:val="0095481C"/>
    <w:rsid w:val="0095526F"/>
    <w:rsid w:val="0095569F"/>
    <w:rsid w:val="009567E6"/>
    <w:rsid w:val="00957076"/>
    <w:rsid w:val="00957132"/>
    <w:rsid w:val="009576FD"/>
    <w:rsid w:val="009578EB"/>
    <w:rsid w:val="009578FF"/>
    <w:rsid w:val="00960446"/>
    <w:rsid w:val="009610ED"/>
    <w:rsid w:val="00961EE9"/>
    <w:rsid w:val="009625D4"/>
    <w:rsid w:val="009633BB"/>
    <w:rsid w:val="00963A36"/>
    <w:rsid w:val="009643DA"/>
    <w:rsid w:val="0096485F"/>
    <w:rsid w:val="00965C40"/>
    <w:rsid w:val="00966882"/>
    <w:rsid w:val="00967354"/>
    <w:rsid w:val="009675BF"/>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823"/>
    <w:rsid w:val="00986CF9"/>
    <w:rsid w:val="00987416"/>
    <w:rsid w:val="00990C0E"/>
    <w:rsid w:val="00990CC4"/>
    <w:rsid w:val="00990D75"/>
    <w:rsid w:val="00991093"/>
    <w:rsid w:val="0099163B"/>
    <w:rsid w:val="00991BC7"/>
    <w:rsid w:val="00992343"/>
    <w:rsid w:val="00992F03"/>
    <w:rsid w:val="009938B1"/>
    <w:rsid w:val="009960D8"/>
    <w:rsid w:val="00996258"/>
    <w:rsid w:val="00996306"/>
    <w:rsid w:val="00996744"/>
    <w:rsid w:val="00997CF4"/>
    <w:rsid w:val="009A1169"/>
    <w:rsid w:val="009A164C"/>
    <w:rsid w:val="009A1AAC"/>
    <w:rsid w:val="009A2CB8"/>
    <w:rsid w:val="009A3789"/>
    <w:rsid w:val="009A45A2"/>
    <w:rsid w:val="009A460A"/>
    <w:rsid w:val="009A52F2"/>
    <w:rsid w:val="009A6919"/>
    <w:rsid w:val="009A6AC7"/>
    <w:rsid w:val="009B0408"/>
    <w:rsid w:val="009B0843"/>
    <w:rsid w:val="009B0DEE"/>
    <w:rsid w:val="009B1335"/>
    <w:rsid w:val="009B176D"/>
    <w:rsid w:val="009B1E47"/>
    <w:rsid w:val="009B2CED"/>
    <w:rsid w:val="009B3054"/>
    <w:rsid w:val="009B335D"/>
    <w:rsid w:val="009B37FE"/>
    <w:rsid w:val="009B3C90"/>
    <w:rsid w:val="009B4CDA"/>
    <w:rsid w:val="009B70BF"/>
    <w:rsid w:val="009B76E3"/>
    <w:rsid w:val="009B77CE"/>
    <w:rsid w:val="009B7A72"/>
    <w:rsid w:val="009B7BB8"/>
    <w:rsid w:val="009C0E9B"/>
    <w:rsid w:val="009C126A"/>
    <w:rsid w:val="009C1D4C"/>
    <w:rsid w:val="009C2DD2"/>
    <w:rsid w:val="009C2EA2"/>
    <w:rsid w:val="009C3982"/>
    <w:rsid w:val="009C441F"/>
    <w:rsid w:val="009C4A07"/>
    <w:rsid w:val="009C4B8E"/>
    <w:rsid w:val="009C51D5"/>
    <w:rsid w:val="009C543C"/>
    <w:rsid w:val="009C599A"/>
    <w:rsid w:val="009C5B33"/>
    <w:rsid w:val="009C5EFF"/>
    <w:rsid w:val="009C650E"/>
    <w:rsid w:val="009C70DB"/>
    <w:rsid w:val="009C774A"/>
    <w:rsid w:val="009D032F"/>
    <w:rsid w:val="009D19AE"/>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FD0"/>
    <w:rsid w:val="009E33D7"/>
    <w:rsid w:val="009E3CD1"/>
    <w:rsid w:val="009E5520"/>
    <w:rsid w:val="009E5AF5"/>
    <w:rsid w:val="009E5EB5"/>
    <w:rsid w:val="009E74F0"/>
    <w:rsid w:val="009F0768"/>
    <w:rsid w:val="009F102A"/>
    <w:rsid w:val="009F151C"/>
    <w:rsid w:val="009F2A19"/>
    <w:rsid w:val="009F4B49"/>
    <w:rsid w:val="009F514E"/>
    <w:rsid w:val="009F7867"/>
    <w:rsid w:val="009F7D66"/>
    <w:rsid w:val="00A00BD2"/>
    <w:rsid w:val="00A00D7D"/>
    <w:rsid w:val="00A00E56"/>
    <w:rsid w:val="00A02322"/>
    <w:rsid w:val="00A027F3"/>
    <w:rsid w:val="00A03978"/>
    <w:rsid w:val="00A039C3"/>
    <w:rsid w:val="00A03AB1"/>
    <w:rsid w:val="00A04D7E"/>
    <w:rsid w:val="00A051D9"/>
    <w:rsid w:val="00A05DF3"/>
    <w:rsid w:val="00A076B2"/>
    <w:rsid w:val="00A07E08"/>
    <w:rsid w:val="00A10B2E"/>
    <w:rsid w:val="00A10D79"/>
    <w:rsid w:val="00A11535"/>
    <w:rsid w:val="00A11E56"/>
    <w:rsid w:val="00A12798"/>
    <w:rsid w:val="00A13A09"/>
    <w:rsid w:val="00A14F69"/>
    <w:rsid w:val="00A153BE"/>
    <w:rsid w:val="00A15506"/>
    <w:rsid w:val="00A15DEE"/>
    <w:rsid w:val="00A16462"/>
    <w:rsid w:val="00A167B5"/>
    <w:rsid w:val="00A16DBE"/>
    <w:rsid w:val="00A179E0"/>
    <w:rsid w:val="00A17C4F"/>
    <w:rsid w:val="00A20274"/>
    <w:rsid w:val="00A20653"/>
    <w:rsid w:val="00A20A39"/>
    <w:rsid w:val="00A21004"/>
    <w:rsid w:val="00A238BD"/>
    <w:rsid w:val="00A23DCA"/>
    <w:rsid w:val="00A240D8"/>
    <w:rsid w:val="00A243E4"/>
    <w:rsid w:val="00A2459D"/>
    <w:rsid w:val="00A24E23"/>
    <w:rsid w:val="00A2566C"/>
    <w:rsid w:val="00A25F05"/>
    <w:rsid w:val="00A26491"/>
    <w:rsid w:val="00A30B2D"/>
    <w:rsid w:val="00A30DE2"/>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47E32"/>
    <w:rsid w:val="00A50A48"/>
    <w:rsid w:val="00A51180"/>
    <w:rsid w:val="00A51242"/>
    <w:rsid w:val="00A51522"/>
    <w:rsid w:val="00A51573"/>
    <w:rsid w:val="00A51A5E"/>
    <w:rsid w:val="00A52895"/>
    <w:rsid w:val="00A52D7D"/>
    <w:rsid w:val="00A539A5"/>
    <w:rsid w:val="00A53AF8"/>
    <w:rsid w:val="00A53DA0"/>
    <w:rsid w:val="00A5404D"/>
    <w:rsid w:val="00A555A7"/>
    <w:rsid w:val="00A5765D"/>
    <w:rsid w:val="00A579BD"/>
    <w:rsid w:val="00A60192"/>
    <w:rsid w:val="00A606A0"/>
    <w:rsid w:val="00A607CB"/>
    <w:rsid w:val="00A61F8C"/>
    <w:rsid w:val="00A6351F"/>
    <w:rsid w:val="00A63809"/>
    <w:rsid w:val="00A64278"/>
    <w:rsid w:val="00A64A6E"/>
    <w:rsid w:val="00A6519F"/>
    <w:rsid w:val="00A65A70"/>
    <w:rsid w:val="00A66011"/>
    <w:rsid w:val="00A6665F"/>
    <w:rsid w:val="00A66F36"/>
    <w:rsid w:val="00A676D9"/>
    <w:rsid w:val="00A67EFC"/>
    <w:rsid w:val="00A7031E"/>
    <w:rsid w:val="00A70B2D"/>
    <w:rsid w:val="00A71140"/>
    <w:rsid w:val="00A7205E"/>
    <w:rsid w:val="00A74692"/>
    <w:rsid w:val="00A74D99"/>
    <w:rsid w:val="00A75335"/>
    <w:rsid w:val="00A75A52"/>
    <w:rsid w:val="00A7618B"/>
    <w:rsid w:val="00A7640B"/>
    <w:rsid w:val="00A773A8"/>
    <w:rsid w:val="00A7778B"/>
    <w:rsid w:val="00A803BC"/>
    <w:rsid w:val="00A80969"/>
    <w:rsid w:val="00A824F5"/>
    <w:rsid w:val="00A83B27"/>
    <w:rsid w:val="00A84A97"/>
    <w:rsid w:val="00A85798"/>
    <w:rsid w:val="00A8609D"/>
    <w:rsid w:val="00A86858"/>
    <w:rsid w:val="00A86EA7"/>
    <w:rsid w:val="00A91244"/>
    <w:rsid w:val="00A91774"/>
    <w:rsid w:val="00A91C7F"/>
    <w:rsid w:val="00A92066"/>
    <w:rsid w:val="00A92776"/>
    <w:rsid w:val="00A93181"/>
    <w:rsid w:val="00A938E6"/>
    <w:rsid w:val="00A93CCF"/>
    <w:rsid w:val="00A940EE"/>
    <w:rsid w:val="00A94E4E"/>
    <w:rsid w:val="00A95514"/>
    <w:rsid w:val="00A95BD5"/>
    <w:rsid w:val="00A95C53"/>
    <w:rsid w:val="00A96F78"/>
    <w:rsid w:val="00A97543"/>
    <w:rsid w:val="00A979E1"/>
    <w:rsid w:val="00AA0B9E"/>
    <w:rsid w:val="00AA1087"/>
    <w:rsid w:val="00AA247C"/>
    <w:rsid w:val="00AA25A9"/>
    <w:rsid w:val="00AA26D9"/>
    <w:rsid w:val="00AA4605"/>
    <w:rsid w:val="00AA4F9E"/>
    <w:rsid w:val="00AA51AD"/>
    <w:rsid w:val="00AA591E"/>
    <w:rsid w:val="00AA5DF4"/>
    <w:rsid w:val="00AA65C9"/>
    <w:rsid w:val="00AA66CB"/>
    <w:rsid w:val="00AB0750"/>
    <w:rsid w:val="00AB0A32"/>
    <w:rsid w:val="00AB0B90"/>
    <w:rsid w:val="00AB0E56"/>
    <w:rsid w:val="00AB0ED5"/>
    <w:rsid w:val="00AB18AC"/>
    <w:rsid w:val="00AB1EB7"/>
    <w:rsid w:val="00AB3A15"/>
    <w:rsid w:val="00AB4ECC"/>
    <w:rsid w:val="00AB4F0F"/>
    <w:rsid w:val="00AB53E3"/>
    <w:rsid w:val="00AB60E2"/>
    <w:rsid w:val="00AB6247"/>
    <w:rsid w:val="00AB6601"/>
    <w:rsid w:val="00AB674E"/>
    <w:rsid w:val="00AB6D79"/>
    <w:rsid w:val="00AB6F48"/>
    <w:rsid w:val="00AB6FAE"/>
    <w:rsid w:val="00AB709E"/>
    <w:rsid w:val="00AB7806"/>
    <w:rsid w:val="00AB7999"/>
    <w:rsid w:val="00AC02C1"/>
    <w:rsid w:val="00AC0AB6"/>
    <w:rsid w:val="00AC10AD"/>
    <w:rsid w:val="00AC1E55"/>
    <w:rsid w:val="00AC2A89"/>
    <w:rsid w:val="00AC3D06"/>
    <w:rsid w:val="00AC429F"/>
    <w:rsid w:val="00AC4507"/>
    <w:rsid w:val="00AC60B4"/>
    <w:rsid w:val="00AC67B6"/>
    <w:rsid w:val="00AC7D98"/>
    <w:rsid w:val="00AD00C5"/>
    <w:rsid w:val="00AD11D2"/>
    <w:rsid w:val="00AD165F"/>
    <w:rsid w:val="00AD2794"/>
    <w:rsid w:val="00AD2DC5"/>
    <w:rsid w:val="00AD3455"/>
    <w:rsid w:val="00AD3CAD"/>
    <w:rsid w:val="00AD5A99"/>
    <w:rsid w:val="00AD69FF"/>
    <w:rsid w:val="00AD702B"/>
    <w:rsid w:val="00AD72E6"/>
    <w:rsid w:val="00AD7C95"/>
    <w:rsid w:val="00AD7FCD"/>
    <w:rsid w:val="00AE0409"/>
    <w:rsid w:val="00AE0B5E"/>
    <w:rsid w:val="00AE2BED"/>
    <w:rsid w:val="00AE3DE1"/>
    <w:rsid w:val="00AE4557"/>
    <w:rsid w:val="00AE5439"/>
    <w:rsid w:val="00AE61B2"/>
    <w:rsid w:val="00AE78D1"/>
    <w:rsid w:val="00AE7F89"/>
    <w:rsid w:val="00AF2893"/>
    <w:rsid w:val="00AF2D54"/>
    <w:rsid w:val="00AF3458"/>
    <w:rsid w:val="00AF3F7B"/>
    <w:rsid w:val="00AF42B4"/>
    <w:rsid w:val="00AF4B8A"/>
    <w:rsid w:val="00AF4F1B"/>
    <w:rsid w:val="00AF4F36"/>
    <w:rsid w:val="00AF5EC6"/>
    <w:rsid w:val="00AF6C38"/>
    <w:rsid w:val="00AF6E8A"/>
    <w:rsid w:val="00AF7213"/>
    <w:rsid w:val="00AF7771"/>
    <w:rsid w:val="00AF7D92"/>
    <w:rsid w:val="00B00910"/>
    <w:rsid w:val="00B011CC"/>
    <w:rsid w:val="00B013DE"/>
    <w:rsid w:val="00B0283E"/>
    <w:rsid w:val="00B04048"/>
    <w:rsid w:val="00B04F3D"/>
    <w:rsid w:val="00B05702"/>
    <w:rsid w:val="00B05AC0"/>
    <w:rsid w:val="00B06DD9"/>
    <w:rsid w:val="00B07CD6"/>
    <w:rsid w:val="00B07E52"/>
    <w:rsid w:val="00B10010"/>
    <w:rsid w:val="00B11775"/>
    <w:rsid w:val="00B12F75"/>
    <w:rsid w:val="00B1302D"/>
    <w:rsid w:val="00B1513F"/>
    <w:rsid w:val="00B15B89"/>
    <w:rsid w:val="00B169B6"/>
    <w:rsid w:val="00B16A3F"/>
    <w:rsid w:val="00B1734A"/>
    <w:rsid w:val="00B1746F"/>
    <w:rsid w:val="00B20725"/>
    <w:rsid w:val="00B2087E"/>
    <w:rsid w:val="00B20B11"/>
    <w:rsid w:val="00B20B94"/>
    <w:rsid w:val="00B21D94"/>
    <w:rsid w:val="00B24287"/>
    <w:rsid w:val="00B248D0"/>
    <w:rsid w:val="00B25871"/>
    <w:rsid w:val="00B2628E"/>
    <w:rsid w:val="00B266B0"/>
    <w:rsid w:val="00B2709F"/>
    <w:rsid w:val="00B27921"/>
    <w:rsid w:val="00B3000E"/>
    <w:rsid w:val="00B326A8"/>
    <w:rsid w:val="00B329EB"/>
    <w:rsid w:val="00B32FCD"/>
    <w:rsid w:val="00B33508"/>
    <w:rsid w:val="00B3377E"/>
    <w:rsid w:val="00B34E63"/>
    <w:rsid w:val="00B35D55"/>
    <w:rsid w:val="00B35DA4"/>
    <w:rsid w:val="00B40170"/>
    <w:rsid w:val="00B40A96"/>
    <w:rsid w:val="00B4184B"/>
    <w:rsid w:val="00B422A7"/>
    <w:rsid w:val="00B42A32"/>
    <w:rsid w:val="00B42FA6"/>
    <w:rsid w:val="00B4399E"/>
    <w:rsid w:val="00B43A16"/>
    <w:rsid w:val="00B444C9"/>
    <w:rsid w:val="00B45CE1"/>
    <w:rsid w:val="00B46A75"/>
    <w:rsid w:val="00B470A7"/>
    <w:rsid w:val="00B500CD"/>
    <w:rsid w:val="00B5109D"/>
    <w:rsid w:val="00B51E4C"/>
    <w:rsid w:val="00B5239C"/>
    <w:rsid w:val="00B53259"/>
    <w:rsid w:val="00B53893"/>
    <w:rsid w:val="00B548C2"/>
    <w:rsid w:val="00B54B6A"/>
    <w:rsid w:val="00B55428"/>
    <w:rsid w:val="00B558BF"/>
    <w:rsid w:val="00B568FD"/>
    <w:rsid w:val="00B570BF"/>
    <w:rsid w:val="00B57633"/>
    <w:rsid w:val="00B60471"/>
    <w:rsid w:val="00B60B8F"/>
    <w:rsid w:val="00B625CC"/>
    <w:rsid w:val="00B62659"/>
    <w:rsid w:val="00B62DB0"/>
    <w:rsid w:val="00B63337"/>
    <w:rsid w:val="00B6369F"/>
    <w:rsid w:val="00B639D7"/>
    <w:rsid w:val="00B63C15"/>
    <w:rsid w:val="00B63F16"/>
    <w:rsid w:val="00B64AA7"/>
    <w:rsid w:val="00B64F7E"/>
    <w:rsid w:val="00B65D2D"/>
    <w:rsid w:val="00B66594"/>
    <w:rsid w:val="00B67805"/>
    <w:rsid w:val="00B70C7C"/>
    <w:rsid w:val="00B721CD"/>
    <w:rsid w:val="00B724C5"/>
    <w:rsid w:val="00B7267A"/>
    <w:rsid w:val="00B726FF"/>
    <w:rsid w:val="00B72A5B"/>
    <w:rsid w:val="00B72AA4"/>
    <w:rsid w:val="00B75454"/>
    <w:rsid w:val="00B76BCD"/>
    <w:rsid w:val="00B76EE9"/>
    <w:rsid w:val="00B77231"/>
    <w:rsid w:val="00B77880"/>
    <w:rsid w:val="00B80D90"/>
    <w:rsid w:val="00B82613"/>
    <w:rsid w:val="00B827E0"/>
    <w:rsid w:val="00B828B5"/>
    <w:rsid w:val="00B82ED8"/>
    <w:rsid w:val="00B83E1B"/>
    <w:rsid w:val="00B845D0"/>
    <w:rsid w:val="00B84A80"/>
    <w:rsid w:val="00B84E9C"/>
    <w:rsid w:val="00B85522"/>
    <w:rsid w:val="00B90750"/>
    <w:rsid w:val="00B90E2A"/>
    <w:rsid w:val="00B90F2A"/>
    <w:rsid w:val="00B9198D"/>
    <w:rsid w:val="00B92B2F"/>
    <w:rsid w:val="00B92D25"/>
    <w:rsid w:val="00B93008"/>
    <w:rsid w:val="00B93225"/>
    <w:rsid w:val="00B9406D"/>
    <w:rsid w:val="00B94BA7"/>
    <w:rsid w:val="00B94E0E"/>
    <w:rsid w:val="00B96413"/>
    <w:rsid w:val="00B97CA3"/>
    <w:rsid w:val="00BA1913"/>
    <w:rsid w:val="00BA1978"/>
    <w:rsid w:val="00BA290F"/>
    <w:rsid w:val="00BA2BC9"/>
    <w:rsid w:val="00BA4641"/>
    <w:rsid w:val="00BA4A54"/>
    <w:rsid w:val="00BA5D62"/>
    <w:rsid w:val="00BA76A9"/>
    <w:rsid w:val="00BA7F79"/>
    <w:rsid w:val="00BB03E0"/>
    <w:rsid w:val="00BB0595"/>
    <w:rsid w:val="00BB16D2"/>
    <w:rsid w:val="00BB2F36"/>
    <w:rsid w:val="00BB3E2B"/>
    <w:rsid w:val="00BB5D1C"/>
    <w:rsid w:val="00BB6552"/>
    <w:rsid w:val="00BB65E0"/>
    <w:rsid w:val="00BB6B9B"/>
    <w:rsid w:val="00BB754F"/>
    <w:rsid w:val="00BB7F92"/>
    <w:rsid w:val="00BC0058"/>
    <w:rsid w:val="00BC07D4"/>
    <w:rsid w:val="00BC0A5D"/>
    <w:rsid w:val="00BC0BE3"/>
    <w:rsid w:val="00BC1AD9"/>
    <w:rsid w:val="00BC2CEF"/>
    <w:rsid w:val="00BC3257"/>
    <w:rsid w:val="00BC32E7"/>
    <w:rsid w:val="00BC49A6"/>
    <w:rsid w:val="00BC4F81"/>
    <w:rsid w:val="00BC51D9"/>
    <w:rsid w:val="00BC5670"/>
    <w:rsid w:val="00BC58B9"/>
    <w:rsid w:val="00BD04C0"/>
    <w:rsid w:val="00BD0C81"/>
    <w:rsid w:val="00BD2F13"/>
    <w:rsid w:val="00BD3056"/>
    <w:rsid w:val="00BD3846"/>
    <w:rsid w:val="00BD3E68"/>
    <w:rsid w:val="00BD4C84"/>
    <w:rsid w:val="00BD4E05"/>
    <w:rsid w:val="00BD598A"/>
    <w:rsid w:val="00BD5C7A"/>
    <w:rsid w:val="00BD6C05"/>
    <w:rsid w:val="00BD723F"/>
    <w:rsid w:val="00BD75B4"/>
    <w:rsid w:val="00BD7D14"/>
    <w:rsid w:val="00BE02B4"/>
    <w:rsid w:val="00BE28C1"/>
    <w:rsid w:val="00BE3492"/>
    <w:rsid w:val="00BE432E"/>
    <w:rsid w:val="00BE4EC9"/>
    <w:rsid w:val="00BE631E"/>
    <w:rsid w:val="00BE675B"/>
    <w:rsid w:val="00BE6BEC"/>
    <w:rsid w:val="00BF0CCF"/>
    <w:rsid w:val="00BF0FC5"/>
    <w:rsid w:val="00BF10BC"/>
    <w:rsid w:val="00BF21AC"/>
    <w:rsid w:val="00BF22C5"/>
    <w:rsid w:val="00BF2E53"/>
    <w:rsid w:val="00BF352A"/>
    <w:rsid w:val="00BF3669"/>
    <w:rsid w:val="00BF3BE0"/>
    <w:rsid w:val="00BF3C0D"/>
    <w:rsid w:val="00BF6198"/>
    <w:rsid w:val="00BF6252"/>
    <w:rsid w:val="00BF64B7"/>
    <w:rsid w:val="00BF711C"/>
    <w:rsid w:val="00BF748E"/>
    <w:rsid w:val="00BF789B"/>
    <w:rsid w:val="00C03309"/>
    <w:rsid w:val="00C037E0"/>
    <w:rsid w:val="00C04174"/>
    <w:rsid w:val="00C05F5E"/>
    <w:rsid w:val="00C072FE"/>
    <w:rsid w:val="00C11ADE"/>
    <w:rsid w:val="00C126E0"/>
    <w:rsid w:val="00C1281C"/>
    <w:rsid w:val="00C12C21"/>
    <w:rsid w:val="00C12E39"/>
    <w:rsid w:val="00C13D47"/>
    <w:rsid w:val="00C14164"/>
    <w:rsid w:val="00C14C53"/>
    <w:rsid w:val="00C15D8E"/>
    <w:rsid w:val="00C16BFC"/>
    <w:rsid w:val="00C17012"/>
    <w:rsid w:val="00C178FB"/>
    <w:rsid w:val="00C17DF9"/>
    <w:rsid w:val="00C201EB"/>
    <w:rsid w:val="00C20ACC"/>
    <w:rsid w:val="00C22B28"/>
    <w:rsid w:val="00C23375"/>
    <w:rsid w:val="00C23E34"/>
    <w:rsid w:val="00C257B7"/>
    <w:rsid w:val="00C25BAA"/>
    <w:rsid w:val="00C266BA"/>
    <w:rsid w:val="00C272E8"/>
    <w:rsid w:val="00C30ABC"/>
    <w:rsid w:val="00C30B60"/>
    <w:rsid w:val="00C31FAA"/>
    <w:rsid w:val="00C33359"/>
    <w:rsid w:val="00C347DB"/>
    <w:rsid w:val="00C348D6"/>
    <w:rsid w:val="00C3504C"/>
    <w:rsid w:val="00C35AEA"/>
    <w:rsid w:val="00C365E7"/>
    <w:rsid w:val="00C36A06"/>
    <w:rsid w:val="00C36E34"/>
    <w:rsid w:val="00C36FE3"/>
    <w:rsid w:val="00C40388"/>
    <w:rsid w:val="00C404D7"/>
    <w:rsid w:val="00C404EE"/>
    <w:rsid w:val="00C412CA"/>
    <w:rsid w:val="00C4171B"/>
    <w:rsid w:val="00C4213B"/>
    <w:rsid w:val="00C42689"/>
    <w:rsid w:val="00C42988"/>
    <w:rsid w:val="00C42BD4"/>
    <w:rsid w:val="00C43FF0"/>
    <w:rsid w:val="00C44641"/>
    <w:rsid w:val="00C45EF5"/>
    <w:rsid w:val="00C46B7E"/>
    <w:rsid w:val="00C474D6"/>
    <w:rsid w:val="00C47538"/>
    <w:rsid w:val="00C5099B"/>
    <w:rsid w:val="00C50A4E"/>
    <w:rsid w:val="00C510D4"/>
    <w:rsid w:val="00C51C37"/>
    <w:rsid w:val="00C520B1"/>
    <w:rsid w:val="00C522D6"/>
    <w:rsid w:val="00C522F5"/>
    <w:rsid w:val="00C52C52"/>
    <w:rsid w:val="00C54020"/>
    <w:rsid w:val="00C5406F"/>
    <w:rsid w:val="00C545C5"/>
    <w:rsid w:val="00C54817"/>
    <w:rsid w:val="00C54F35"/>
    <w:rsid w:val="00C55566"/>
    <w:rsid w:val="00C5704E"/>
    <w:rsid w:val="00C57A01"/>
    <w:rsid w:val="00C57A2D"/>
    <w:rsid w:val="00C60B07"/>
    <w:rsid w:val="00C61D4B"/>
    <w:rsid w:val="00C62B0A"/>
    <w:rsid w:val="00C63C52"/>
    <w:rsid w:val="00C63F08"/>
    <w:rsid w:val="00C6528C"/>
    <w:rsid w:val="00C65B86"/>
    <w:rsid w:val="00C661E8"/>
    <w:rsid w:val="00C70084"/>
    <w:rsid w:val="00C7090B"/>
    <w:rsid w:val="00C72154"/>
    <w:rsid w:val="00C7235B"/>
    <w:rsid w:val="00C72E18"/>
    <w:rsid w:val="00C731AD"/>
    <w:rsid w:val="00C7380B"/>
    <w:rsid w:val="00C73A39"/>
    <w:rsid w:val="00C7426B"/>
    <w:rsid w:val="00C74421"/>
    <w:rsid w:val="00C75F2F"/>
    <w:rsid w:val="00C75FEE"/>
    <w:rsid w:val="00C76F1D"/>
    <w:rsid w:val="00C77937"/>
    <w:rsid w:val="00C77CA4"/>
    <w:rsid w:val="00C77D26"/>
    <w:rsid w:val="00C80BAE"/>
    <w:rsid w:val="00C80BDF"/>
    <w:rsid w:val="00C815DF"/>
    <w:rsid w:val="00C81819"/>
    <w:rsid w:val="00C82FEE"/>
    <w:rsid w:val="00C831FD"/>
    <w:rsid w:val="00C83EFA"/>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5E54"/>
    <w:rsid w:val="00C96F79"/>
    <w:rsid w:val="00C97996"/>
    <w:rsid w:val="00C97CF9"/>
    <w:rsid w:val="00CA17DD"/>
    <w:rsid w:val="00CA1863"/>
    <w:rsid w:val="00CA1941"/>
    <w:rsid w:val="00CA26CE"/>
    <w:rsid w:val="00CA2B06"/>
    <w:rsid w:val="00CA391D"/>
    <w:rsid w:val="00CA3ACD"/>
    <w:rsid w:val="00CA4F8B"/>
    <w:rsid w:val="00CA5445"/>
    <w:rsid w:val="00CB09DA"/>
    <w:rsid w:val="00CB0BD9"/>
    <w:rsid w:val="00CB1CAC"/>
    <w:rsid w:val="00CB1DE8"/>
    <w:rsid w:val="00CB1E3B"/>
    <w:rsid w:val="00CB1F1D"/>
    <w:rsid w:val="00CB37A1"/>
    <w:rsid w:val="00CB6795"/>
    <w:rsid w:val="00CB71F8"/>
    <w:rsid w:val="00CC0636"/>
    <w:rsid w:val="00CC180A"/>
    <w:rsid w:val="00CC1F5B"/>
    <w:rsid w:val="00CC26DB"/>
    <w:rsid w:val="00CC28CA"/>
    <w:rsid w:val="00CC300C"/>
    <w:rsid w:val="00CC35AE"/>
    <w:rsid w:val="00CC3DAA"/>
    <w:rsid w:val="00CC41D4"/>
    <w:rsid w:val="00CC4C2C"/>
    <w:rsid w:val="00CC5057"/>
    <w:rsid w:val="00CC5F07"/>
    <w:rsid w:val="00CC5FD6"/>
    <w:rsid w:val="00CC660A"/>
    <w:rsid w:val="00CC75E3"/>
    <w:rsid w:val="00CD078F"/>
    <w:rsid w:val="00CD0B3C"/>
    <w:rsid w:val="00CD121E"/>
    <w:rsid w:val="00CD185D"/>
    <w:rsid w:val="00CD28F0"/>
    <w:rsid w:val="00CD3ED8"/>
    <w:rsid w:val="00CD497A"/>
    <w:rsid w:val="00CD761D"/>
    <w:rsid w:val="00CD76B5"/>
    <w:rsid w:val="00CD78B9"/>
    <w:rsid w:val="00CE2323"/>
    <w:rsid w:val="00CE2346"/>
    <w:rsid w:val="00CE39A3"/>
    <w:rsid w:val="00CE41BB"/>
    <w:rsid w:val="00CE4FFC"/>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88"/>
    <w:rsid w:val="00D01EAD"/>
    <w:rsid w:val="00D035B9"/>
    <w:rsid w:val="00D040B7"/>
    <w:rsid w:val="00D04B48"/>
    <w:rsid w:val="00D060FF"/>
    <w:rsid w:val="00D064E8"/>
    <w:rsid w:val="00D06508"/>
    <w:rsid w:val="00D06546"/>
    <w:rsid w:val="00D06572"/>
    <w:rsid w:val="00D065CD"/>
    <w:rsid w:val="00D1031D"/>
    <w:rsid w:val="00D121B4"/>
    <w:rsid w:val="00D12325"/>
    <w:rsid w:val="00D12761"/>
    <w:rsid w:val="00D14430"/>
    <w:rsid w:val="00D14487"/>
    <w:rsid w:val="00D15E7E"/>
    <w:rsid w:val="00D15F37"/>
    <w:rsid w:val="00D16058"/>
    <w:rsid w:val="00D16BCA"/>
    <w:rsid w:val="00D16FDD"/>
    <w:rsid w:val="00D20016"/>
    <w:rsid w:val="00D205C2"/>
    <w:rsid w:val="00D207A7"/>
    <w:rsid w:val="00D2279F"/>
    <w:rsid w:val="00D22AF1"/>
    <w:rsid w:val="00D22E93"/>
    <w:rsid w:val="00D2381E"/>
    <w:rsid w:val="00D242DA"/>
    <w:rsid w:val="00D24442"/>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84C"/>
    <w:rsid w:val="00D368E0"/>
    <w:rsid w:val="00D36964"/>
    <w:rsid w:val="00D36A0E"/>
    <w:rsid w:val="00D37A1A"/>
    <w:rsid w:val="00D4081B"/>
    <w:rsid w:val="00D413C3"/>
    <w:rsid w:val="00D42240"/>
    <w:rsid w:val="00D427C3"/>
    <w:rsid w:val="00D42EB8"/>
    <w:rsid w:val="00D43D3C"/>
    <w:rsid w:val="00D43E0B"/>
    <w:rsid w:val="00D4416E"/>
    <w:rsid w:val="00D441E2"/>
    <w:rsid w:val="00D44932"/>
    <w:rsid w:val="00D45791"/>
    <w:rsid w:val="00D46111"/>
    <w:rsid w:val="00D4662F"/>
    <w:rsid w:val="00D46F1B"/>
    <w:rsid w:val="00D475FB"/>
    <w:rsid w:val="00D47C16"/>
    <w:rsid w:val="00D502AF"/>
    <w:rsid w:val="00D50546"/>
    <w:rsid w:val="00D505CF"/>
    <w:rsid w:val="00D50764"/>
    <w:rsid w:val="00D50C12"/>
    <w:rsid w:val="00D51034"/>
    <w:rsid w:val="00D514A9"/>
    <w:rsid w:val="00D51A77"/>
    <w:rsid w:val="00D5267B"/>
    <w:rsid w:val="00D53649"/>
    <w:rsid w:val="00D53830"/>
    <w:rsid w:val="00D54FB3"/>
    <w:rsid w:val="00D55889"/>
    <w:rsid w:val="00D55DC0"/>
    <w:rsid w:val="00D561F5"/>
    <w:rsid w:val="00D56B5F"/>
    <w:rsid w:val="00D57A3F"/>
    <w:rsid w:val="00D57AF0"/>
    <w:rsid w:val="00D6034F"/>
    <w:rsid w:val="00D60D3B"/>
    <w:rsid w:val="00D617A1"/>
    <w:rsid w:val="00D61815"/>
    <w:rsid w:val="00D627E3"/>
    <w:rsid w:val="00D62ECD"/>
    <w:rsid w:val="00D64426"/>
    <w:rsid w:val="00D64475"/>
    <w:rsid w:val="00D65AD2"/>
    <w:rsid w:val="00D65D78"/>
    <w:rsid w:val="00D66B04"/>
    <w:rsid w:val="00D67BC5"/>
    <w:rsid w:val="00D7021B"/>
    <w:rsid w:val="00D70D33"/>
    <w:rsid w:val="00D715BC"/>
    <w:rsid w:val="00D71862"/>
    <w:rsid w:val="00D71E7F"/>
    <w:rsid w:val="00D71FBA"/>
    <w:rsid w:val="00D7239B"/>
    <w:rsid w:val="00D73077"/>
    <w:rsid w:val="00D736A2"/>
    <w:rsid w:val="00D73C57"/>
    <w:rsid w:val="00D742FF"/>
    <w:rsid w:val="00D758B3"/>
    <w:rsid w:val="00D76ADC"/>
    <w:rsid w:val="00D770E3"/>
    <w:rsid w:val="00D77413"/>
    <w:rsid w:val="00D80B04"/>
    <w:rsid w:val="00D814D6"/>
    <w:rsid w:val="00D81F10"/>
    <w:rsid w:val="00D82798"/>
    <w:rsid w:val="00D82BF2"/>
    <w:rsid w:val="00D82C74"/>
    <w:rsid w:val="00D84A57"/>
    <w:rsid w:val="00D87307"/>
    <w:rsid w:val="00D874DF"/>
    <w:rsid w:val="00D87A12"/>
    <w:rsid w:val="00D90D3A"/>
    <w:rsid w:val="00D930E1"/>
    <w:rsid w:val="00D9354D"/>
    <w:rsid w:val="00D9415C"/>
    <w:rsid w:val="00D942CC"/>
    <w:rsid w:val="00D944E4"/>
    <w:rsid w:val="00D94D87"/>
    <w:rsid w:val="00D94FF2"/>
    <w:rsid w:val="00D95B31"/>
    <w:rsid w:val="00D95DCC"/>
    <w:rsid w:val="00D962DC"/>
    <w:rsid w:val="00D9768D"/>
    <w:rsid w:val="00DA180C"/>
    <w:rsid w:val="00DA18A2"/>
    <w:rsid w:val="00DA3684"/>
    <w:rsid w:val="00DA3D77"/>
    <w:rsid w:val="00DA3E7B"/>
    <w:rsid w:val="00DA3F17"/>
    <w:rsid w:val="00DA418E"/>
    <w:rsid w:val="00DA4419"/>
    <w:rsid w:val="00DA451D"/>
    <w:rsid w:val="00DA470D"/>
    <w:rsid w:val="00DA4CC5"/>
    <w:rsid w:val="00DA56DB"/>
    <w:rsid w:val="00DA6452"/>
    <w:rsid w:val="00DA6FE9"/>
    <w:rsid w:val="00DA78E1"/>
    <w:rsid w:val="00DA7925"/>
    <w:rsid w:val="00DB031E"/>
    <w:rsid w:val="00DB040B"/>
    <w:rsid w:val="00DB06D5"/>
    <w:rsid w:val="00DB0AB8"/>
    <w:rsid w:val="00DB0D2A"/>
    <w:rsid w:val="00DB1128"/>
    <w:rsid w:val="00DB11CD"/>
    <w:rsid w:val="00DB1DAB"/>
    <w:rsid w:val="00DB39D4"/>
    <w:rsid w:val="00DB3A47"/>
    <w:rsid w:val="00DB46D0"/>
    <w:rsid w:val="00DB46DF"/>
    <w:rsid w:val="00DB49B6"/>
    <w:rsid w:val="00DB4E06"/>
    <w:rsid w:val="00DB6A80"/>
    <w:rsid w:val="00DB6C06"/>
    <w:rsid w:val="00DB7B06"/>
    <w:rsid w:val="00DC043D"/>
    <w:rsid w:val="00DC055B"/>
    <w:rsid w:val="00DC1640"/>
    <w:rsid w:val="00DC318A"/>
    <w:rsid w:val="00DC3A9D"/>
    <w:rsid w:val="00DC4004"/>
    <w:rsid w:val="00DC4243"/>
    <w:rsid w:val="00DC5584"/>
    <w:rsid w:val="00DC6C1E"/>
    <w:rsid w:val="00DC7255"/>
    <w:rsid w:val="00DC72CE"/>
    <w:rsid w:val="00DC763D"/>
    <w:rsid w:val="00DC7951"/>
    <w:rsid w:val="00DD1C4B"/>
    <w:rsid w:val="00DD1F7B"/>
    <w:rsid w:val="00DD229E"/>
    <w:rsid w:val="00DD3029"/>
    <w:rsid w:val="00DD55E0"/>
    <w:rsid w:val="00DE0FAB"/>
    <w:rsid w:val="00DE18A3"/>
    <w:rsid w:val="00DE1904"/>
    <w:rsid w:val="00DE1DAA"/>
    <w:rsid w:val="00DE3DBB"/>
    <w:rsid w:val="00DE43A2"/>
    <w:rsid w:val="00DE4A74"/>
    <w:rsid w:val="00DE4B05"/>
    <w:rsid w:val="00DE541C"/>
    <w:rsid w:val="00DE737B"/>
    <w:rsid w:val="00DE7665"/>
    <w:rsid w:val="00DF100B"/>
    <w:rsid w:val="00DF11B7"/>
    <w:rsid w:val="00DF2903"/>
    <w:rsid w:val="00DF4359"/>
    <w:rsid w:val="00DF4FC5"/>
    <w:rsid w:val="00DF73C1"/>
    <w:rsid w:val="00DF7511"/>
    <w:rsid w:val="00DF7751"/>
    <w:rsid w:val="00E009B1"/>
    <w:rsid w:val="00E00BC3"/>
    <w:rsid w:val="00E011D7"/>
    <w:rsid w:val="00E031BB"/>
    <w:rsid w:val="00E0417B"/>
    <w:rsid w:val="00E05217"/>
    <w:rsid w:val="00E0576C"/>
    <w:rsid w:val="00E068BC"/>
    <w:rsid w:val="00E073F0"/>
    <w:rsid w:val="00E10761"/>
    <w:rsid w:val="00E10771"/>
    <w:rsid w:val="00E1139B"/>
    <w:rsid w:val="00E11D7A"/>
    <w:rsid w:val="00E11EEB"/>
    <w:rsid w:val="00E128F2"/>
    <w:rsid w:val="00E1357F"/>
    <w:rsid w:val="00E13D47"/>
    <w:rsid w:val="00E13E5A"/>
    <w:rsid w:val="00E13EE4"/>
    <w:rsid w:val="00E16463"/>
    <w:rsid w:val="00E16BA7"/>
    <w:rsid w:val="00E16F82"/>
    <w:rsid w:val="00E179A6"/>
    <w:rsid w:val="00E17F6F"/>
    <w:rsid w:val="00E20B20"/>
    <w:rsid w:val="00E231F8"/>
    <w:rsid w:val="00E239D1"/>
    <w:rsid w:val="00E246B9"/>
    <w:rsid w:val="00E250C5"/>
    <w:rsid w:val="00E26727"/>
    <w:rsid w:val="00E26970"/>
    <w:rsid w:val="00E2728F"/>
    <w:rsid w:val="00E27791"/>
    <w:rsid w:val="00E27FD1"/>
    <w:rsid w:val="00E30F2D"/>
    <w:rsid w:val="00E319DB"/>
    <w:rsid w:val="00E31AFC"/>
    <w:rsid w:val="00E3250F"/>
    <w:rsid w:val="00E3409E"/>
    <w:rsid w:val="00E34F76"/>
    <w:rsid w:val="00E37BE5"/>
    <w:rsid w:val="00E40020"/>
    <w:rsid w:val="00E41A27"/>
    <w:rsid w:val="00E41AB4"/>
    <w:rsid w:val="00E42737"/>
    <w:rsid w:val="00E4335A"/>
    <w:rsid w:val="00E4351D"/>
    <w:rsid w:val="00E44906"/>
    <w:rsid w:val="00E45C77"/>
    <w:rsid w:val="00E4608B"/>
    <w:rsid w:val="00E46AC4"/>
    <w:rsid w:val="00E46D7F"/>
    <w:rsid w:val="00E47CC5"/>
    <w:rsid w:val="00E501D3"/>
    <w:rsid w:val="00E5220F"/>
    <w:rsid w:val="00E53A01"/>
    <w:rsid w:val="00E5476D"/>
    <w:rsid w:val="00E564C4"/>
    <w:rsid w:val="00E567C9"/>
    <w:rsid w:val="00E5783D"/>
    <w:rsid w:val="00E57E1A"/>
    <w:rsid w:val="00E604C4"/>
    <w:rsid w:val="00E60809"/>
    <w:rsid w:val="00E611E4"/>
    <w:rsid w:val="00E61300"/>
    <w:rsid w:val="00E635B9"/>
    <w:rsid w:val="00E65D15"/>
    <w:rsid w:val="00E66626"/>
    <w:rsid w:val="00E66CD8"/>
    <w:rsid w:val="00E67802"/>
    <w:rsid w:val="00E67EE5"/>
    <w:rsid w:val="00E7013A"/>
    <w:rsid w:val="00E715F0"/>
    <w:rsid w:val="00E72C6B"/>
    <w:rsid w:val="00E72E82"/>
    <w:rsid w:val="00E73AB7"/>
    <w:rsid w:val="00E74F5D"/>
    <w:rsid w:val="00E76034"/>
    <w:rsid w:val="00E80440"/>
    <w:rsid w:val="00E81321"/>
    <w:rsid w:val="00E817E0"/>
    <w:rsid w:val="00E82EE4"/>
    <w:rsid w:val="00E831E7"/>
    <w:rsid w:val="00E843B5"/>
    <w:rsid w:val="00E84A3B"/>
    <w:rsid w:val="00E85307"/>
    <w:rsid w:val="00E85B0A"/>
    <w:rsid w:val="00E87742"/>
    <w:rsid w:val="00E878E9"/>
    <w:rsid w:val="00E907E4"/>
    <w:rsid w:val="00E90A24"/>
    <w:rsid w:val="00E90C34"/>
    <w:rsid w:val="00E919AC"/>
    <w:rsid w:val="00E93499"/>
    <w:rsid w:val="00E93CB3"/>
    <w:rsid w:val="00E946A6"/>
    <w:rsid w:val="00E947E4"/>
    <w:rsid w:val="00E9480A"/>
    <w:rsid w:val="00E9616B"/>
    <w:rsid w:val="00E96725"/>
    <w:rsid w:val="00E96A29"/>
    <w:rsid w:val="00E96B28"/>
    <w:rsid w:val="00E96FE6"/>
    <w:rsid w:val="00E973A1"/>
    <w:rsid w:val="00EA04E6"/>
    <w:rsid w:val="00EA1059"/>
    <w:rsid w:val="00EA1D43"/>
    <w:rsid w:val="00EA49FD"/>
    <w:rsid w:val="00EA4C04"/>
    <w:rsid w:val="00EA4C3E"/>
    <w:rsid w:val="00EA4CD2"/>
    <w:rsid w:val="00EA4EC9"/>
    <w:rsid w:val="00EA5121"/>
    <w:rsid w:val="00EA568E"/>
    <w:rsid w:val="00EA5851"/>
    <w:rsid w:val="00EA5E0F"/>
    <w:rsid w:val="00EA6FE4"/>
    <w:rsid w:val="00EA798D"/>
    <w:rsid w:val="00EA7F4C"/>
    <w:rsid w:val="00EB122D"/>
    <w:rsid w:val="00EB1D47"/>
    <w:rsid w:val="00EB2146"/>
    <w:rsid w:val="00EB2317"/>
    <w:rsid w:val="00EB26C6"/>
    <w:rsid w:val="00EB279B"/>
    <w:rsid w:val="00EB2ABB"/>
    <w:rsid w:val="00EB2B18"/>
    <w:rsid w:val="00EB4F83"/>
    <w:rsid w:val="00EB584C"/>
    <w:rsid w:val="00EB5863"/>
    <w:rsid w:val="00EB5A6F"/>
    <w:rsid w:val="00EB5D88"/>
    <w:rsid w:val="00EB661A"/>
    <w:rsid w:val="00EB6D14"/>
    <w:rsid w:val="00EB7307"/>
    <w:rsid w:val="00EB772D"/>
    <w:rsid w:val="00EB7F1F"/>
    <w:rsid w:val="00EC10DE"/>
    <w:rsid w:val="00EC1234"/>
    <w:rsid w:val="00EC1340"/>
    <w:rsid w:val="00EC14B0"/>
    <w:rsid w:val="00EC204E"/>
    <w:rsid w:val="00EC2324"/>
    <w:rsid w:val="00EC249E"/>
    <w:rsid w:val="00EC2CFF"/>
    <w:rsid w:val="00EC2DFB"/>
    <w:rsid w:val="00EC2E6F"/>
    <w:rsid w:val="00EC36D7"/>
    <w:rsid w:val="00EC37EE"/>
    <w:rsid w:val="00EC4904"/>
    <w:rsid w:val="00EC4DF6"/>
    <w:rsid w:val="00EC5F2F"/>
    <w:rsid w:val="00EC651E"/>
    <w:rsid w:val="00EC65E5"/>
    <w:rsid w:val="00EC66B7"/>
    <w:rsid w:val="00EC692E"/>
    <w:rsid w:val="00EC745E"/>
    <w:rsid w:val="00EC775C"/>
    <w:rsid w:val="00EC7EAF"/>
    <w:rsid w:val="00ED1327"/>
    <w:rsid w:val="00ED1771"/>
    <w:rsid w:val="00ED27C3"/>
    <w:rsid w:val="00ED2AE2"/>
    <w:rsid w:val="00ED2C5A"/>
    <w:rsid w:val="00ED33AE"/>
    <w:rsid w:val="00ED3775"/>
    <w:rsid w:val="00ED4A6D"/>
    <w:rsid w:val="00ED69AC"/>
    <w:rsid w:val="00ED6D4A"/>
    <w:rsid w:val="00ED721A"/>
    <w:rsid w:val="00ED738C"/>
    <w:rsid w:val="00ED7918"/>
    <w:rsid w:val="00ED7FD3"/>
    <w:rsid w:val="00EE0340"/>
    <w:rsid w:val="00EE0E5D"/>
    <w:rsid w:val="00EE11C2"/>
    <w:rsid w:val="00EE2A61"/>
    <w:rsid w:val="00EE3663"/>
    <w:rsid w:val="00EE3E28"/>
    <w:rsid w:val="00EE41C4"/>
    <w:rsid w:val="00EE5827"/>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4150"/>
    <w:rsid w:val="00F05759"/>
    <w:rsid w:val="00F060DE"/>
    <w:rsid w:val="00F064EC"/>
    <w:rsid w:val="00F07F39"/>
    <w:rsid w:val="00F10CB9"/>
    <w:rsid w:val="00F110CD"/>
    <w:rsid w:val="00F110D5"/>
    <w:rsid w:val="00F12351"/>
    <w:rsid w:val="00F12B7D"/>
    <w:rsid w:val="00F12DF3"/>
    <w:rsid w:val="00F15193"/>
    <w:rsid w:val="00F16739"/>
    <w:rsid w:val="00F16DE2"/>
    <w:rsid w:val="00F2052B"/>
    <w:rsid w:val="00F22183"/>
    <w:rsid w:val="00F2260F"/>
    <w:rsid w:val="00F242AD"/>
    <w:rsid w:val="00F247F2"/>
    <w:rsid w:val="00F2518F"/>
    <w:rsid w:val="00F252A8"/>
    <w:rsid w:val="00F2658F"/>
    <w:rsid w:val="00F265F7"/>
    <w:rsid w:val="00F278A9"/>
    <w:rsid w:val="00F27FA6"/>
    <w:rsid w:val="00F33DC8"/>
    <w:rsid w:val="00F34444"/>
    <w:rsid w:val="00F378F1"/>
    <w:rsid w:val="00F403A1"/>
    <w:rsid w:val="00F403DB"/>
    <w:rsid w:val="00F4065A"/>
    <w:rsid w:val="00F4275C"/>
    <w:rsid w:val="00F434B2"/>
    <w:rsid w:val="00F44809"/>
    <w:rsid w:val="00F45693"/>
    <w:rsid w:val="00F47CBB"/>
    <w:rsid w:val="00F510DB"/>
    <w:rsid w:val="00F52339"/>
    <w:rsid w:val="00F5277A"/>
    <w:rsid w:val="00F532E8"/>
    <w:rsid w:val="00F537FF"/>
    <w:rsid w:val="00F54B91"/>
    <w:rsid w:val="00F54E36"/>
    <w:rsid w:val="00F560FE"/>
    <w:rsid w:val="00F5640A"/>
    <w:rsid w:val="00F60CD6"/>
    <w:rsid w:val="00F6111C"/>
    <w:rsid w:val="00F614C0"/>
    <w:rsid w:val="00F61647"/>
    <w:rsid w:val="00F63981"/>
    <w:rsid w:val="00F657CF"/>
    <w:rsid w:val="00F65808"/>
    <w:rsid w:val="00F6587D"/>
    <w:rsid w:val="00F66A00"/>
    <w:rsid w:val="00F66CFB"/>
    <w:rsid w:val="00F67459"/>
    <w:rsid w:val="00F70C73"/>
    <w:rsid w:val="00F713A3"/>
    <w:rsid w:val="00F71A8F"/>
    <w:rsid w:val="00F74B00"/>
    <w:rsid w:val="00F75330"/>
    <w:rsid w:val="00F75B66"/>
    <w:rsid w:val="00F76BD9"/>
    <w:rsid w:val="00F80318"/>
    <w:rsid w:val="00F80482"/>
    <w:rsid w:val="00F80703"/>
    <w:rsid w:val="00F80948"/>
    <w:rsid w:val="00F81387"/>
    <w:rsid w:val="00F82134"/>
    <w:rsid w:val="00F822E3"/>
    <w:rsid w:val="00F825BA"/>
    <w:rsid w:val="00F82866"/>
    <w:rsid w:val="00F841FB"/>
    <w:rsid w:val="00F84421"/>
    <w:rsid w:val="00F8449B"/>
    <w:rsid w:val="00F84B44"/>
    <w:rsid w:val="00F85691"/>
    <w:rsid w:val="00F86D12"/>
    <w:rsid w:val="00F87032"/>
    <w:rsid w:val="00F87094"/>
    <w:rsid w:val="00F87AB3"/>
    <w:rsid w:val="00F87F3A"/>
    <w:rsid w:val="00F905E4"/>
    <w:rsid w:val="00F90EDD"/>
    <w:rsid w:val="00F913DC"/>
    <w:rsid w:val="00F91CD7"/>
    <w:rsid w:val="00F91DDA"/>
    <w:rsid w:val="00F9397A"/>
    <w:rsid w:val="00F93A37"/>
    <w:rsid w:val="00F94182"/>
    <w:rsid w:val="00F9431F"/>
    <w:rsid w:val="00F944D9"/>
    <w:rsid w:val="00F94DB3"/>
    <w:rsid w:val="00F96500"/>
    <w:rsid w:val="00FA2E68"/>
    <w:rsid w:val="00FA31E7"/>
    <w:rsid w:val="00FA413A"/>
    <w:rsid w:val="00FA4144"/>
    <w:rsid w:val="00FA4DDF"/>
    <w:rsid w:val="00FA645E"/>
    <w:rsid w:val="00FA6E7F"/>
    <w:rsid w:val="00FA7114"/>
    <w:rsid w:val="00FB052D"/>
    <w:rsid w:val="00FB22D7"/>
    <w:rsid w:val="00FB2379"/>
    <w:rsid w:val="00FB3CB7"/>
    <w:rsid w:val="00FB4927"/>
    <w:rsid w:val="00FB4B8A"/>
    <w:rsid w:val="00FB4F88"/>
    <w:rsid w:val="00FB5152"/>
    <w:rsid w:val="00FB5F8F"/>
    <w:rsid w:val="00FB676B"/>
    <w:rsid w:val="00FB680E"/>
    <w:rsid w:val="00FB6B73"/>
    <w:rsid w:val="00FB7A0B"/>
    <w:rsid w:val="00FC0065"/>
    <w:rsid w:val="00FC062F"/>
    <w:rsid w:val="00FC0754"/>
    <w:rsid w:val="00FC19F9"/>
    <w:rsid w:val="00FC3AEE"/>
    <w:rsid w:val="00FC6238"/>
    <w:rsid w:val="00FC7951"/>
    <w:rsid w:val="00FC7EAE"/>
    <w:rsid w:val="00FD1AEA"/>
    <w:rsid w:val="00FD236B"/>
    <w:rsid w:val="00FD2785"/>
    <w:rsid w:val="00FD33FC"/>
    <w:rsid w:val="00FD3730"/>
    <w:rsid w:val="00FD3ADE"/>
    <w:rsid w:val="00FD3B08"/>
    <w:rsid w:val="00FD4806"/>
    <w:rsid w:val="00FD4BA4"/>
    <w:rsid w:val="00FD534E"/>
    <w:rsid w:val="00FD56C7"/>
    <w:rsid w:val="00FD5CBB"/>
    <w:rsid w:val="00FD6473"/>
    <w:rsid w:val="00FD6564"/>
    <w:rsid w:val="00FD6B74"/>
    <w:rsid w:val="00FD70AE"/>
    <w:rsid w:val="00FE002E"/>
    <w:rsid w:val="00FE1561"/>
    <w:rsid w:val="00FE1E4C"/>
    <w:rsid w:val="00FE2398"/>
    <w:rsid w:val="00FE515A"/>
    <w:rsid w:val="00FE5421"/>
    <w:rsid w:val="00FE5624"/>
    <w:rsid w:val="00FE5D2C"/>
    <w:rsid w:val="00FE5FBF"/>
    <w:rsid w:val="00FE6C25"/>
    <w:rsid w:val="00FE6DB3"/>
    <w:rsid w:val="00FF033A"/>
    <w:rsid w:val="00FF0964"/>
    <w:rsid w:val="00FF0F67"/>
    <w:rsid w:val="00FF16F2"/>
    <w:rsid w:val="00FF1F9B"/>
    <w:rsid w:val="00FF2B42"/>
    <w:rsid w:val="00FF2D5B"/>
    <w:rsid w:val="00FF3B7F"/>
    <w:rsid w:val="00FF4698"/>
    <w:rsid w:val="00FF4F92"/>
    <w:rsid w:val="00FF54EB"/>
    <w:rsid w:val="00FF6822"/>
    <w:rsid w:val="00FF73D0"/>
    <w:rsid w:val="026AA3A4"/>
    <w:rsid w:val="0321B4DA"/>
    <w:rsid w:val="0433D211"/>
    <w:rsid w:val="0A29303B"/>
    <w:rsid w:val="10E807B4"/>
    <w:rsid w:val="1307287C"/>
    <w:rsid w:val="13705265"/>
    <w:rsid w:val="141204DA"/>
    <w:rsid w:val="16512788"/>
    <w:rsid w:val="1A219784"/>
    <w:rsid w:val="25C81148"/>
    <w:rsid w:val="32975CEE"/>
    <w:rsid w:val="37DD674C"/>
    <w:rsid w:val="3E61DC49"/>
    <w:rsid w:val="475044C4"/>
    <w:rsid w:val="4AC63CE3"/>
    <w:rsid w:val="4C87621F"/>
    <w:rsid w:val="4D12EA6B"/>
    <w:rsid w:val="53B2DEE2"/>
    <w:rsid w:val="59179971"/>
    <w:rsid w:val="5D691C4A"/>
    <w:rsid w:val="618EE4C6"/>
    <w:rsid w:val="65C6E950"/>
    <w:rsid w:val="75CBD8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E0293E"/>
  <w15:docId w15:val="{B893AE7C-0789-403E-A146-92CFCB4F3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paragraph">
    <w:name w:val="paragraph"/>
    <w:basedOn w:val="Normal"/>
    <w:rsid w:val="004A65A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rsid w:val="004A65A2"/>
  </w:style>
  <w:style w:type="character" w:customStyle="1" w:styleId="eop">
    <w:name w:val="eop"/>
    <w:rsid w:val="004A6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5AIRPNAIUNRU-1830940522-4581</_dlc_DocId>
    <_dlc_DocIdUrl xmlns="71c5aaf6-e6ce-465b-b873-5148d2a4c105">
      <Url>https://nokia.sharepoint.com/sites/c5g/5gradio/_layouts/15/DocIdRedir.aspx?ID=5AIRPNAIUNRU-1830940522-4581</Url>
      <Description>5AIRPNAIUNRU-1830940522-4581</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5283DB96-1842-4C56-906B-F98258B5F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109</TotalTime>
  <Pages>13</Pages>
  <Words>7338</Words>
  <Characters>38979</Characters>
  <Application>Microsoft Office Word</Application>
  <DocSecurity>0</DocSecurity>
  <Lines>324</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 Ye</cp:lastModifiedBy>
  <cp:revision>113</cp:revision>
  <cp:lastPrinted>2016-06-20T11:35:00Z</cp:lastPrinted>
  <dcterms:created xsi:type="dcterms:W3CDTF">2018-12-15T14:46:00Z</dcterms:created>
  <dcterms:modified xsi:type="dcterms:W3CDTF">2019-01-12T01:00:00Z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e6c1c920-4fb9-4342-9e6d-4019a5b1337a</vt:lpwstr>
  </property>
  <property fmtid="{D5CDD505-2E9C-101B-9397-08002B2CF9AE}" pid="9" name="AuthorIds_UIVersion_12800">
    <vt:lpwstr>341</vt:lpwstr>
  </property>
</Properties>
</file>